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99B69E" w14:textId="77777777" w:rsidR="00FB7DE0" w:rsidRPr="0062380F" w:rsidRDefault="00FB7DE0">
      <w:pPr>
        <w:ind w:left="360"/>
        <w:jc w:val="both"/>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A0" w:firstRow="1" w:lastRow="0" w:firstColumn="1" w:lastColumn="0" w:noHBand="0" w:noVBand="0"/>
      </w:tblPr>
      <w:tblGrid>
        <w:gridCol w:w="3168"/>
        <w:gridCol w:w="6660"/>
      </w:tblGrid>
      <w:tr w:rsidR="00FB7DE0" w:rsidRPr="00A31814" w14:paraId="13CD5E6D" w14:textId="77777777" w:rsidTr="00A31814">
        <w:tc>
          <w:tcPr>
            <w:tcW w:w="3168" w:type="dxa"/>
            <w:shd w:val="clear" w:color="auto" w:fill="FFFFFF"/>
          </w:tcPr>
          <w:p w14:paraId="36FF9FFE" w14:textId="77777777" w:rsidR="00FB7DE0" w:rsidRPr="00A31814" w:rsidRDefault="00FB7DE0" w:rsidP="00A31814">
            <w:pPr>
              <w:jc w:val="both"/>
              <w:rPr>
                <w:b/>
                <w:bCs/>
                <w:color w:val="000080"/>
                <w:sz w:val="20"/>
                <w:szCs w:val="20"/>
              </w:rPr>
            </w:pPr>
            <w:r w:rsidRPr="00A31814">
              <w:rPr>
                <w:b/>
                <w:bCs/>
                <w:color w:val="000080"/>
                <w:sz w:val="20"/>
                <w:szCs w:val="20"/>
              </w:rPr>
              <w:t>Название отчета</w:t>
            </w:r>
          </w:p>
        </w:tc>
        <w:tc>
          <w:tcPr>
            <w:tcW w:w="6660" w:type="dxa"/>
            <w:shd w:val="clear" w:color="auto" w:fill="FFFFFF"/>
          </w:tcPr>
          <w:p w14:paraId="07A9AFE3" w14:textId="2A21432E" w:rsidR="00FB7DE0" w:rsidRPr="009857E8" w:rsidRDefault="00E5532E" w:rsidP="00EE3B13">
            <w:pPr>
              <w:jc w:val="both"/>
              <w:rPr>
                <w:b/>
                <w:bCs/>
                <w:caps/>
                <w:sz w:val="20"/>
                <w:szCs w:val="20"/>
              </w:rPr>
            </w:pPr>
            <w:r w:rsidRPr="00E5532E">
              <w:rPr>
                <w:b/>
                <w:bCs/>
                <w:caps/>
                <w:sz w:val="20"/>
                <w:szCs w:val="20"/>
              </w:rPr>
              <w:t>РОССИЙСКИЙ РЫНОК САХАРИСТЫХ КОНДИТЕРСКИХ ИЗДЕЛИЙ 2018 ТЕНДЕНЦИИ РЫНКА (ВЫПУСК 6)</w:t>
            </w:r>
          </w:p>
        </w:tc>
      </w:tr>
      <w:tr w:rsidR="00FB7DE0" w:rsidRPr="00A31814" w14:paraId="05E06F08" w14:textId="77777777" w:rsidTr="00A31814">
        <w:tc>
          <w:tcPr>
            <w:tcW w:w="3168" w:type="dxa"/>
            <w:shd w:val="clear" w:color="auto" w:fill="FFFFFF"/>
          </w:tcPr>
          <w:p w14:paraId="48AC2F99" w14:textId="77777777" w:rsidR="00FB7DE0" w:rsidRPr="00A31814" w:rsidRDefault="00FB7DE0" w:rsidP="00A31814">
            <w:pPr>
              <w:jc w:val="both"/>
              <w:rPr>
                <w:color w:val="000080"/>
                <w:sz w:val="20"/>
                <w:szCs w:val="20"/>
              </w:rPr>
            </w:pPr>
            <w:r w:rsidRPr="00A31814">
              <w:rPr>
                <w:color w:val="000080"/>
                <w:sz w:val="20"/>
                <w:szCs w:val="20"/>
              </w:rPr>
              <w:t>Название компании-исполнителя</w:t>
            </w:r>
          </w:p>
        </w:tc>
        <w:tc>
          <w:tcPr>
            <w:tcW w:w="6660" w:type="dxa"/>
            <w:shd w:val="clear" w:color="auto" w:fill="FFFFFF"/>
          </w:tcPr>
          <w:p w14:paraId="10AADCAC" w14:textId="77777777" w:rsidR="00FB7DE0" w:rsidRPr="00A31814" w:rsidRDefault="004939C7">
            <w:pPr>
              <w:rPr>
                <w:sz w:val="20"/>
                <w:szCs w:val="20"/>
              </w:rPr>
            </w:pPr>
            <w:r w:rsidRPr="00A31814">
              <w:rPr>
                <w:sz w:val="20"/>
                <w:szCs w:val="20"/>
              </w:rPr>
              <w:t xml:space="preserve">Маркетинговое Агентство </w:t>
            </w:r>
            <w:r w:rsidRPr="00A31814">
              <w:rPr>
                <w:sz w:val="20"/>
                <w:szCs w:val="20"/>
                <w:lang w:val="en-US"/>
              </w:rPr>
              <w:t>Step</w:t>
            </w:r>
            <w:r w:rsidRPr="00A31814">
              <w:rPr>
                <w:sz w:val="20"/>
                <w:szCs w:val="20"/>
              </w:rPr>
              <w:t xml:space="preserve"> </w:t>
            </w:r>
            <w:r w:rsidRPr="00A31814">
              <w:rPr>
                <w:sz w:val="20"/>
                <w:szCs w:val="20"/>
                <w:lang w:val="en-US"/>
              </w:rPr>
              <w:t>by</w:t>
            </w:r>
            <w:r w:rsidRPr="00A31814">
              <w:rPr>
                <w:sz w:val="20"/>
                <w:szCs w:val="20"/>
              </w:rPr>
              <w:t xml:space="preserve"> </w:t>
            </w:r>
            <w:r w:rsidRPr="00A31814">
              <w:rPr>
                <w:sz w:val="20"/>
                <w:szCs w:val="20"/>
                <w:lang w:val="en-US"/>
              </w:rPr>
              <w:t>Step</w:t>
            </w:r>
          </w:p>
        </w:tc>
      </w:tr>
      <w:tr w:rsidR="00FB7DE0" w:rsidRPr="00A31814" w14:paraId="640B51F0" w14:textId="77777777" w:rsidTr="00A31814">
        <w:tc>
          <w:tcPr>
            <w:tcW w:w="3168" w:type="dxa"/>
            <w:shd w:val="clear" w:color="auto" w:fill="FFFFFF"/>
          </w:tcPr>
          <w:p w14:paraId="0E103065" w14:textId="77777777" w:rsidR="00FB7DE0" w:rsidRPr="00A31814" w:rsidRDefault="00FB7DE0" w:rsidP="00A31814">
            <w:pPr>
              <w:jc w:val="both"/>
              <w:rPr>
                <w:color w:val="000080"/>
                <w:sz w:val="20"/>
                <w:szCs w:val="20"/>
              </w:rPr>
            </w:pPr>
            <w:r w:rsidRPr="00A31814">
              <w:rPr>
                <w:color w:val="000080"/>
                <w:sz w:val="20"/>
                <w:szCs w:val="20"/>
              </w:rPr>
              <w:t>Дата выхода отчета</w:t>
            </w:r>
            <w:r w:rsidR="00A63426" w:rsidRPr="00A31814">
              <w:rPr>
                <w:color w:val="000080"/>
                <w:sz w:val="20"/>
                <w:szCs w:val="20"/>
              </w:rPr>
              <w:t xml:space="preserve"> </w:t>
            </w:r>
          </w:p>
        </w:tc>
        <w:tc>
          <w:tcPr>
            <w:tcW w:w="6660" w:type="dxa"/>
            <w:shd w:val="clear" w:color="auto" w:fill="FFFFFF"/>
          </w:tcPr>
          <w:p w14:paraId="1E1D45CB" w14:textId="4030A742" w:rsidR="00FB7DE0" w:rsidRPr="00A31814" w:rsidRDefault="00144F4C" w:rsidP="00265406">
            <w:pPr>
              <w:rPr>
                <w:sz w:val="20"/>
                <w:szCs w:val="20"/>
              </w:rPr>
            </w:pPr>
            <w:r>
              <w:rPr>
                <w:sz w:val="20"/>
                <w:szCs w:val="20"/>
              </w:rPr>
              <w:t>1</w:t>
            </w:r>
            <w:r w:rsidR="007767B0">
              <w:rPr>
                <w:sz w:val="20"/>
                <w:szCs w:val="20"/>
              </w:rPr>
              <w:t>2</w:t>
            </w:r>
            <w:r w:rsidR="00B026EF">
              <w:rPr>
                <w:sz w:val="20"/>
                <w:szCs w:val="20"/>
              </w:rPr>
              <w:t>.</w:t>
            </w:r>
            <w:r>
              <w:rPr>
                <w:sz w:val="20"/>
                <w:szCs w:val="20"/>
              </w:rPr>
              <w:t>0</w:t>
            </w:r>
            <w:r w:rsidR="00265406">
              <w:rPr>
                <w:sz w:val="20"/>
                <w:szCs w:val="20"/>
              </w:rPr>
              <w:t>5</w:t>
            </w:r>
            <w:r w:rsidR="0026081E" w:rsidRPr="00A31814">
              <w:rPr>
                <w:sz w:val="20"/>
                <w:szCs w:val="20"/>
              </w:rPr>
              <w:t>.201</w:t>
            </w:r>
            <w:r>
              <w:rPr>
                <w:sz w:val="20"/>
                <w:szCs w:val="20"/>
              </w:rPr>
              <w:t>8</w:t>
            </w:r>
          </w:p>
        </w:tc>
      </w:tr>
      <w:tr w:rsidR="00FB7DE0" w:rsidRPr="00A31814" w14:paraId="3F31AFF5" w14:textId="77777777" w:rsidTr="00A31814">
        <w:tc>
          <w:tcPr>
            <w:tcW w:w="3168" w:type="dxa"/>
            <w:shd w:val="clear" w:color="auto" w:fill="FFFFFF"/>
          </w:tcPr>
          <w:p w14:paraId="2153522F" w14:textId="77777777" w:rsidR="00FB7DE0" w:rsidRPr="00A31814" w:rsidRDefault="00FB7DE0" w:rsidP="00A31814">
            <w:pPr>
              <w:jc w:val="both"/>
              <w:rPr>
                <w:color w:val="000080"/>
                <w:sz w:val="20"/>
                <w:szCs w:val="20"/>
              </w:rPr>
            </w:pPr>
            <w:r w:rsidRPr="00A31814">
              <w:rPr>
                <w:color w:val="000080"/>
                <w:sz w:val="20"/>
                <w:szCs w:val="20"/>
              </w:rPr>
              <w:t>Количество страниц</w:t>
            </w:r>
          </w:p>
        </w:tc>
        <w:tc>
          <w:tcPr>
            <w:tcW w:w="6660" w:type="dxa"/>
            <w:shd w:val="clear" w:color="auto" w:fill="FFFFFF"/>
          </w:tcPr>
          <w:p w14:paraId="1484A16E" w14:textId="7CFD0C13" w:rsidR="00FB7DE0" w:rsidRPr="00A31814" w:rsidRDefault="00DE5EA7" w:rsidP="00E5532E">
            <w:pPr>
              <w:rPr>
                <w:sz w:val="20"/>
                <w:szCs w:val="20"/>
              </w:rPr>
            </w:pPr>
            <w:r>
              <w:rPr>
                <w:sz w:val="20"/>
                <w:szCs w:val="20"/>
              </w:rPr>
              <w:t>1</w:t>
            </w:r>
            <w:r w:rsidR="00265406">
              <w:rPr>
                <w:sz w:val="20"/>
                <w:szCs w:val="20"/>
              </w:rPr>
              <w:t>3</w:t>
            </w:r>
            <w:r w:rsidR="00E5532E">
              <w:rPr>
                <w:sz w:val="20"/>
                <w:szCs w:val="20"/>
              </w:rPr>
              <w:t>2</w:t>
            </w:r>
            <w:r w:rsidR="00672E76">
              <w:rPr>
                <w:sz w:val="20"/>
                <w:szCs w:val="20"/>
              </w:rPr>
              <w:t xml:space="preserve"> </w:t>
            </w:r>
            <w:r w:rsidR="00DE0851" w:rsidRPr="00A31814">
              <w:rPr>
                <w:sz w:val="20"/>
                <w:szCs w:val="20"/>
              </w:rPr>
              <w:t>стр.</w:t>
            </w:r>
          </w:p>
        </w:tc>
      </w:tr>
      <w:tr w:rsidR="00FB7DE0" w:rsidRPr="00A31814" w14:paraId="5C2FD351" w14:textId="77777777" w:rsidTr="00A31814">
        <w:tc>
          <w:tcPr>
            <w:tcW w:w="3168" w:type="dxa"/>
            <w:shd w:val="clear" w:color="auto" w:fill="FFFFFF"/>
          </w:tcPr>
          <w:p w14:paraId="70383047" w14:textId="77777777" w:rsidR="00FB7DE0" w:rsidRPr="00A31814" w:rsidRDefault="00FB7DE0" w:rsidP="00A31814">
            <w:pPr>
              <w:jc w:val="both"/>
              <w:rPr>
                <w:color w:val="000080"/>
                <w:sz w:val="20"/>
                <w:szCs w:val="20"/>
              </w:rPr>
            </w:pPr>
            <w:r w:rsidRPr="00A31814">
              <w:rPr>
                <w:color w:val="000080"/>
                <w:sz w:val="20"/>
                <w:szCs w:val="20"/>
              </w:rPr>
              <w:t>Язык отчета</w:t>
            </w:r>
          </w:p>
        </w:tc>
        <w:tc>
          <w:tcPr>
            <w:tcW w:w="6660" w:type="dxa"/>
            <w:shd w:val="clear" w:color="auto" w:fill="FFFFFF"/>
          </w:tcPr>
          <w:p w14:paraId="36A111AC" w14:textId="77777777" w:rsidR="00FB7DE0" w:rsidRPr="00A31814" w:rsidRDefault="00BD5F94">
            <w:pPr>
              <w:rPr>
                <w:sz w:val="20"/>
                <w:szCs w:val="20"/>
              </w:rPr>
            </w:pPr>
            <w:r w:rsidRPr="00A31814">
              <w:rPr>
                <w:sz w:val="20"/>
                <w:szCs w:val="20"/>
              </w:rPr>
              <w:t>русский</w:t>
            </w:r>
          </w:p>
        </w:tc>
      </w:tr>
      <w:tr w:rsidR="00FB7DE0" w:rsidRPr="00A31814" w14:paraId="22C72672" w14:textId="77777777" w:rsidTr="00A31814">
        <w:tc>
          <w:tcPr>
            <w:tcW w:w="3168" w:type="dxa"/>
            <w:shd w:val="clear" w:color="auto" w:fill="FFFFFF"/>
          </w:tcPr>
          <w:p w14:paraId="31CAB07B" w14:textId="77777777" w:rsidR="00FB7DE0" w:rsidRPr="00A31814" w:rsidRDefault="00FB7DE0" w:rsidP="00A31814">
            <w:pPr>
              <w:jc w:val="both"/>
              <w:rPr>
                <w:color w:val="000080"/>
                <w:sz w:val="20"/>
                <w:szCs w:val="20"/>
              </w:rPr>
            </w:pPr>
            <w:r w:rsidRPr="00A31814">
              <w:rPr>
                <w:color w:val="000080"/>
                <w:sz w:val="20"/>
                <w:szCs w:val="20"/>
              </w:rPr>
              <w:t>Стоимость (руб.)</w:t>
            </w:r>
          </w:p>
        </w:tc>
        <w:tc>
          <w:tcPr>
            <w:tcW w:w="6660" w:type="dxa"/>
            <w:shd w:val="clear" w:color="auto" w:fill="FFFFFF"/>
          </w:tcPr>
          <w:p w14:paraId="47E1214B" w14:textId="322A8F0E" w:rsidR="00FB7DE0" w:rsidRPr="00A31814" w:rsidRDefault="00672E76" w:rsidP="00F03117">
            <w:pPr>
              <w:rPr>
                <w:sz w:val="20"/>
                <w:szCs w:val="20"/>
              </w:rPr>
            </w:pPr>
            <w:r>
              <w:rPr>
                <w:sz w:val="20"/>
                <w:szCs w:val="20"/>
              </w:rPr>
              <w:t>35</w:t>
            </w:r>
            <w:r w:rsidR="002A76C0">
              <w:rPr>
                <w:sz w:val="20"/>
                <w:szCs w:val="20"/>
              </w:rPr>
              <w:t xml:space="preserve"> </w:t>
            </w:r>
            <w:r w:rsidR="00A24608">
              <w:rPr>
                <w:sz w:val="20"/>
                <w:szCs w:val="20"/>
              </w:rPr>
              <w:t>0</w:t>
            </w:r>
            <w:r w:rsidR="002A76C0">
              <w:rPr>
                <w:sz w:val="20"/>
                <w:szCs w:val="20"/>
              </w:rPr>
              <w:t>00</w:t>
            </w:r>
            <w:r w:rsidR="00875898" w:rsidRPr="00A31814">
              <w:rPr>
                <w:sz w:val="20"/>
                <w:szCs w:val="20"/>
              </w:rPr>
              <w:t xml:space="preserve"> </w:t>
            </w:r>
            <w:r w:rsidR="00B81AC0" w:rsidRPr="00A31814">
              <w:rPr>
                <w:sz w:val="20"/>
                <w:szCs w:val="20"/>
              </w:rPr>
              <w:t>руб.</w:t>
            </w:r>
          </w:p>
        </w:tc>
      </w:tr>
      <w:tr w:rsidR="00FB7DE0" w:rsidRPr="00A31814" w14:paraId="0FE550A6" w14:textId="77777777" w:rsidTr="00A31814">
        <w:tc>
          <w:tcPr>
            <w:tcW w:w="3168" w:type="dxa"/>
            <w:shd w:val="clear" w:color="auto" w:fill="FFFFFF"/>
          </w:tcPr>
          <w:p w14:paraId="4D1AA1FB" w14:textId="77777777" w:rsidR="00FB7DE0" w:rsidRPr="00A31814" w:rsidRDefault="00FB7DE0" w:rsidP="00A31814">
            <w:pPr>
              <w:jc w:val="both"/>
              <w:rPr>
                <w:color w:val="000080"/>
                <w:sz w:val="20"/>
                <w:szCs w:val="20"/>
              </w:rPr>
            </w:pPr>
            <w:r w:rsidRPr="00A31814">
              <w:rPr>
                <w:color w:val="000080"/>
                <w:sz w:val="20"/>
                <w:szCs w:val="20"/>
              </w:rPr>
              <w:t>Полное описание отчета (цель, методы, структура, источники информации, выдержки из текста, графическая информация, диаграммы-примеры и т.п.) – не более 2-х стр.А4</w:t>
            </w:r>
          </w:p>
        </w:tc>
        <w:tc>
          <w:tcPr>
            <w:tcW w:w="6660" w:type="dxa"/>
            <w:shd w:val="clear" w:color="auto" w:fill="FFFFFF"/>
          </w:tcPr>
          <w:p w14:paraId="49EC91B5" w14:textId="33033996" w:rsidR="00F32BA1" w:rsidRPr="00A31814" w:rsidRDefault="00F32BA1" w:rsidP="00700393">
            <w:pPr>
              <w:pStyle w:val="22"/>
              <w:spacing w:after="0" w:line="240" w:lineRule="auto"/>
              <w:rPr>
                <w:sz w:val="20"/>
                <w:szCs w:val="20"/>
              </w:rPr>
            </w:pPr>
            <w:r w:rsidRPr="00817472">
              <w:rPr>
                <w:b/>
                <w:sz w:val="20"/>
                <w:szCs w:val="20"/>
              </w:rPr>
              <w:t>Цель исследования:</w:t>
            </w:r>
            <w:r w:rsidRPr="00A31814">
              <w:rPr>
                <w:sz w:val="20"/>
                <w:szCs w:val="20"/>
              </w:rPr>
              <w:t xml:space="preserve"> а</w:t>
            </w:r>
            <w:r w:rsidR="00F03A49">
              <w:rPr>
                <w:sz w:val="20"/>
                <w:szCs w:val="20"/>
              </w:rPr>
              <w:t xml:space="preserve">нализ текущей ситуации на рынке </w:t>
            </w:r>
            <w:r w:rsidR="00E5532E">
              <w:rPr>
                <w:sz w:val="20"/>
                <w:szCs w:val="20"/>
              </w:rPr>
              <w:t>сахаристых</w:t>
            </w:r>
            <w:r w:rsidR="00787B11">
              <w:rPr>
                <w:sz w:val="20"/>
                <w:szCs w:val="20"/>
              </w:rPr>
              <w:t xml:space="preserve"> кондитерских изделий</w:t>
            </w:r>
            <w:r w:rsidR="004222EE">
              <w:rPr>
                <w:sz w:val="20"/>
                <w:szCs w:val="20"/>
              </w:rPr>
              <w:t>.</w:t>
            </w:r>
          </w:p>
          <w:p w14:paraId="139EAC11" w14:textId="3D39CB5D" w:rsidR="00F32BA1" w:rsidRPr="00817472" w:rsidRDefault="00F32BA1" w:rsidP="00700393">
            <w:pPr>
              <w:pStyle w:val="22"/>
              <w:spacing w:after="0" w:line="240" w:lineRule="auto"/>
              <w:rPr>
                <w:b/>
                <w:sz w:val="20"/>
                <w:szCs w:val="20"/>
              </w:rPr>
            </w:pPr>
            <w:r w:rsidRPr="00817472">
              <w:rPr>
                <w:b/>
                <w:sz w:val="20"/>
                <w:szCs w:val="20"/>
              </w:rPr>
              <w:t>Задачи исследования:</w:t>
            </w:r>
          </w:p>
          <w:p w14:paraId="493BBD73" w14:textId="77777777" w:rsidR="00F32BA1" w:rsidRPr="00A31814" w:rsidRDefault="00F32BA1" w:rsidP="00700393">
            <w:pPr>
              <w:numPr>
                <w:ilvl w:val="0"/>
                <w:numId w:val="14"/>
              </w:numPr>
              <w:ind w:right="-234"/>
              <w:rPr>
                <w:sz w:val="20"/>
                <w:szCs w:val="20"/>
              </w:rPr>
            </w:pPr>
            <w:r w:rsidRPr="00A31814">
              <w:rPr>
                <w:sz w:val="20"/>
                <w:szCs w:val="20"/>
              </w:rPr>
              <w:t>Описание макроэкономической ситуации на Рынке</w:t>
            </w:r>
          </w:p>
          <w:p w14:paraId="13DFC43D" w14:textId="77777777" w:rsidR="00F32BA1" w:rsidRPr="00A31814" w:rsidRDefault="00F32BA1" w:rsidP="00700393">
            <w:pPr>
              <w:numPr>
                <w:ilvl w:val="0"/>
                <w:numId w:val="14"/>
              </w:numPr>
              <w:ind w:right="-234"/>
              <w:rPr>
                <w:sz w:val="20"/>
                <w:szCs w:val="20"/>
              </w:rPr>
            </w:pPr>
            <w:r w:rsidRPr="00A31814">
              <w:rPr>
                <w:sz w:val="20"/>
                <w:szCs w:val="20"/>
              </w:rPr>
              <w:t>Выделение основных сегментов Рынка</w:t>
            </w:r>
          </w:p>
          <w:p w14:paraId="0A781B60" w14:textId="77777777" w:rsidR="00F32BA1" w:rsidRPr="00A31814" w:rsidRDefault="00F32BA1" w:rsidP="00700393">
            <w:pPr>
              <w:numPr>
                <w:ilvl w:val="0"/>
                <w:numId w:val="14"/>
              </w:numPr>
              <w:ind w:right="-234"/>
              <w:rPr>
                <w:sz w:val="20"/>
                <w:szCs w:val="20"/>
              </w:rPr>
            </w:pPr>
            <w:r w:rsidRPr="00A31814">
              <w:rPr>
                <w:sz w:val="20"/>
                <w:szCs w:val="20"/>
              </w:rPr>
              <w:t>Определение основных количественных характеристик Рынка</w:t>
            </w:r>
          </w:p>
          <w:p w14:paraId="3CBEE2BB" w14:textId="77777777" w:rsidR="00F32BA1" w:rsidRPr="00A31814" w:rsidRDefault="00F32BA1" w:rsidP="00700393">
            <w:pPr>
              <w:numPr>
                <w:ilvl w:val="0"/>
                <w:numId w:val="14"/>
              </w:numPr>
              <w:ind w:right="-234"/>
              <w:rPr>
                <w:sz w:val="20"/>
                <w:szCs w:val="20"/>
              </w:rPr>
            </w:pPr>
            <w:r w:rsidRPr="00A31814">
              <w:rPr>
                <w:sz w:val="20"/>
                <w:szCs w:val="20"/>
              </w:rPr>
              <w:t>Описание структуры Рынка</w:t>
            </w:r>
          </w:p>
          <w:p w14:paraId="020CE3E6" w14:textId="77777777" w:rsidR="00F32BA1" w:rsidRPr="00A31814" w:rsidRDefault="00F32BA1" w:rsidP="00700393">
            <w:pPr>
              <w:numPr>
                <w:ilvl w:val="0"/>
                <w:numId w:val="14"/>
              </w:numPr>
              <w:ind w:right="-234"/>
              <w:rPr>
                <w:sz w:val="20"/>
                <w:szCs w:val="20"/>
              </w:rPr>
            </w:pPr>
            <w:r w:rsidRPr="00A31814">
              <w:rPr>
                <w:sz w:val="20"/>
                <w:szCs w:val="20"/>
              </w:rPr>
              <w:t>Выявление основных игроков на Рынке</w:t>
            </w:r>
          </w:p>
          <w:p w14:paraId="438F985D" w14:textId="77777777" w:rsidR="00F32BA1" w:rsidRPr="00A31814" w:rsidRDefault="00F32BA1" w:rsidP="00700393">
            <w:pPr>
              <w:numPr>
                <w:ilvl w:val="0"/>
                <w:numId w:val="14"/>
              </w:numPr>
              <w:ind w:right="-234"/>
              <w:rPr>
                <w:sz w:val="20"/>
                <w:szCs w:val="20"/>
              </w:rPr>
            </w:pPr>
            <w:r w:rsidRPr="00A31814">
              <w:rPr>
                <w:sz w:val="20"/>
                <w:szCs w:val="20"/>
              </w:rPr>
              <w:t>Выявление основных факторов, влияющих на Рынок</w:t>
            </w:r>
          </w:p>
          <w:p w14:paraId="1C631CED" w14:textId="77777777" w:rsidR="00046B8C" w:rsidRDefault="00046B8C" w:rsidP="00700393">
            <w:pPr>
              <w:rPr>
                <w:sz w:val="20"/>
                <w:szCs w:val="20"/>
              </w:rPr>
            </w:pPr>
          </w:p>
          <w:p w14:paraId="709C6932" w14:textId="37693B07" w:rsidR="00D15C67" w:rsidRPr="00D15C67" w:rsidRDefault="00D15C67" w:rsidP="00D15C67">
            <w:pPr>
              <w:pStyle w:val="2"/>
              <w:rPr>
                <w:rFonts w:ascii="Times New Roman" w:eastAsia="Times New Roman" w:hAnsi="Times New Roman"/>
                <w:bCs w:val="0"/>
                <w:i w:val="0"/>
                <w:iCs w:val="0"/>
                <w:sz w:val="20"/>
                <w:szCs w:val="20"/>
              </w:rPr>
            </w:pPr>
            <w:bookmarkStart w:id="0" w:name="_Toc473388806"/>
            <w:bookmarkStart w:id="1" w:name="_Toc474235997"/>
            <w:bookmarkStart w:id="2" w:name="_Toc474236059"/>
            <w:bookmarkStart w:id="3" w:name="_Toc474236121"/>
            <w:bookmarkStart w:id="4" w:name="_Toc474237058"/>
            <w:bookmarkStart w:id="5" w:name="_Toc474237203"/>
            <w:r w:rsidRPr="00D15C67">
              <w:rPr>
                <w:rFonts w:ascii="Times New Roman" w:eastAsia="Times New Roman" w:hAnsi="Times New Roman"/>
                <w:bCs w:val="0"/>
                <w:i w:val="0"/>
                <w:iCs w:val="0"/>
                <w:sz w:val="20"/>
                <w:szCs w:val="20"/>
              </w:rPr>
              <w:t>Описание типа исследования</w:t>
            </w:r>
            <w:bookmarkEnd w:id="0"/>
            <w:bookmarkEnd w:id="1"/>
            <w:bookmarkEnd w:id="2"/>
            <w:bookmarkEnd w:id="3"/>
            <w:bookmarkEnd w:id="4"/>
            <w:bookmarkEnd w:id="5"/>
            <w:r>
              <w:rPr>
                <w:rFonts w:ascii="Times New Roman" w:eastAsia="Times New Roman" w:hAnsi="Times New Roman"/>
                <w:bCs w:val="0"/>
                <w:i w:val="0"/>
                <w:iCs w:val="0"/>
                <w:sz w:val="20"/>
                <w:szCs w:val="20"/>
              </w:rPr>
              <w:t>:</w:t>
            </w:r>
          </w:p>
          <w:p w14:paraId="3B7C998D" w14:textId="77777777" w:rsidR="00D15C67" w:rsidRPr="00D15C67" w:rsidRDefault="00D15C67" w:rsidP="00D15C67">
            <w:pPr>
              <w:pStyle w:val="Standard"/>
              <w:spacing w:line="276" w:lineRule="auto"/>
              <w:ind w:right="-234"/>
              <w:rPr>
                <w:rFonts w:ascii="Times New Roman" w:hAnsi="Times New Roman" w:cs="Times New Roman"/>
                <w:kern w:val="0"/>
                <w:szCs w:val="20"/>
                <w:lang w:eastAsia="ru-RU"/>
              </w:rPr>
            </w:pPr>
            <w:r w:rsidRPr="00D15C67">
              <w:rPr>
                <w:rFonts w:ascii="Times New Roman" w:hAnsi="Times New Roman" w:cs="Times New Roman"/>
                <w:kern w:val="0"/>
                <w:szCs w:val="20"/>
                <w:lang w:eastAsia="ru-RU"/>
              </w:rPr>
              <w:t>Данный отчет написан по результатам кабинетного исследования. Кабинетное исследование представляет собой вид качественного маркетингового исследования, направленного на поиск и анализ данных, содержащихся в открытых источниках информации.</w:t>
            </w:r>
          </w:p>
          <w:p w14:paraId="1F67EA83" w14:textId="77777777" w:rsidR="00D15C67" w:rsidRPr="00A31814" w:rsidRDefault="00D15C67" w:rsidP="00700393">
            <w:pPr>
              <w:rPr>
                <w:sz w:val="20"/>
                <w:szCs w:val="20"/>
              </w:rPr>
            </w:pPr>
          </w:p>
          <w:p w14:paraId="66B76843" w14:textId="77777777" w:rsidR="00F32BA1" w:rsidRDefault="00F32BA1" w:rsidP="00700393">
            <w:pPr>
              <w:rPr>
                <w:b/>
                <w:sz w:val="20"/>
                <w:szCs w:val="20"/>
              </w:rPr>
            </w:pPr>
            <w:r w:rsidRPr="00817472">
              <w:rPr>
                <w:b/>
                <w:sz w:val="20"/>
                <w:szCs w:val="20"/>
              </w:rPr>
              <w:t>Выдержки из исследования:</w:t>
            </w:r>
          </w:p>
          <w:p w14:paraId="157F9D7F" w14:textId="2D194BCE" w:rsidR="004222EE" w:rsidRPr="004222EE" w:rsidRDefault="004222EE" w:rsidP="00700393">
            <w:pPr>
              <w:rPr>
                <w:sz w:val="20"/>
                <w:szCs w:val="20"/>
              </w:rPr>
            </w:pPr>
            <w:r w:rsidRPr="004222EE">
              <w:rPr>
                <w:sz w:val="20"/>
                <w:szCs w:val="20"/>
              </w:rPr>
              <w:t>…</w:t>
            </w:r>
          </w:p>
          <w:p w14:paraId="2F8F73B6" w14:textId="7C0112F3" w:rsidR="00E5532E" w:rsidRPr="00847CAF" w:rsidRDefault="00E5532E" w:rsidP="00847CAF">
            <w:pPr>
              <w:pStyle w:val="Standard"/>
              <w:spacing w:line="276" w:lineRule="auto"/>
              <w:rPr>
                <w:rFonts w:ascii="Times New Roman" w:hAnsi="Times New Roman" w:cs="Times New Roman"/>
                <w:kern w:val="0"/>
                <w:szCs w:val="20"/>
                <w:lang w:eastAsia="ru-RU"/>
              </w:rPr>
            </w:pPr>
            <w:r w:rsidRPr="00847CAF">
              <w:rPr>
                <w:rFonts w:ascii="Times New Roman" w:hAnsi="Times New Roman" w:cs="Times New Roman"/>
                <w:kern w:val="0"/>
                <w:szCs w:val="20"/>
                <w:lang w:eastAsia="ru-RU"/>
              </w:rPr>
              <w:t xml:space="preserve">По данным Росстат, в 2017 году производство кондитерских сахаристых изделий в России достигло </w:t>
            </w:r>
            <w:r w:rsidR="00847CAF">
              <w:rPr>
                <w:rFonts w:ascii="Times New Roman" w:hAnsi="Times New Roman" w:cs="Times New Roman"/>
                <w:kern w:val="0"/>
                <w:szCs w:val="20"/>
                <w:lang w:eastAsia="ru-RU"/>
              </w:rPr>
              <w:t>…</w:t>
            </w:r>
            <w:r w:rsidRPr="00847CAF">
              <w:rPr>
                <w:rFonts w:ascii="Times New Roman" w:hAnsi="Times New Roman" w:cs="Times New Roman"/>
                <w:kern w:val="0"/>
                <w:szCs w:val="20"/>
                <w:lang w:eastAsia="ru-RU"/>
              </w:rPr>
              <w:t>8 тонн, что на</w:t>
            </w:r>
            <w:proofErr w:type="gramStart"/>
            <w:r w:rsidRPr="00847CAF">
              <w:rPr>
                <w:rFonts w:ascii="Times New Roman" w:hAnsi="Times New Roman" w:cs="Times New Roman"/>
                <w:kern w:val="0"/>
                <w:szCs w:val="20"/>
                <w:lang w:eastAsia="ru-RU"/>
              </w:rPr>
              <w:t xml:space="preserve"> </w:t>
            </w:r>
            <w:r w:rsidR="00847CAF">
              <w:rPr>
                <w:rFonts w:ascii="Times New Roman" w:hAnsi="Times New Roman" w:cs="Times New Roman"/>
                <w:kern w:val="0"/>
                <w:szCs w:val="20"/>
                <w:lang w:eastAsia="ru-RU"/>
              </w:rPr>
              <w:t>….</w:t>
            </w:r>
            <w:proofErr w:type="gramEnd"/>
            <w:r w:rsidRPr="00847CAF">
              <w:rPr>
                <w:rFonts w:ascii="Times New Roman" w:hAnsi="Times New Roman" w:cs="Times New Roman"/>
                <w:kern w:val="0"/>
                <w:szCs w:val="20"/>
                <w:lang w:eastAsia="ru-RU"/>
              </w:rPr>
              <w:t xml:space="preserve">% ниже, чем в 2015 году. </w:t>
            </w:r>
          </w:p>
          <w:p w14:paraId="2D56CC22" w14:textId="77777777" w:rsidR="00E5532E" w:rsidRPr="00847CAF" w:rsidRDefault="00E5532E" w:rsidP="00847CAF">
            <w:pPr>
              <w:pStyle w:val="Standard"/>
              <w:spacing w:line="276" w:lineRule="auto"/>
              <w:rPr>
                <w:rFonts w:ascii="Times New Roman" w:hAnsi="Times New Roman" w:cs="Times New Roman"/>
                <w:kern w:val="0"/>
                <w:szCs w:val="20"/>
                <w:lang w:eastAsia="ru-RU"/>
              </w:rPr>
            </w:pPr>
          </w:p>
          <w:p w14:paraId="75E204F9" w14:textId="7A9259CD" w:rsidR="00E5532E" w:rsidRPr="00847CAF" w:rsidRDefault="00E5532E" w:rsidP="00847CAF">
            <w:pPr>
              <w:pStyle w:val="Standard"/>
              <w:spacing w:line="276" w:lineRule="auto"/>
              <w:rPr>
                <w:rFonts w:ascii="Times New Roman" w:hAnsi="Times New Roman" w:cs="Times New Roman"/>
                <w:kern w:val="0"/>
                <w:szCs w:val="20"/>
                <w:lang w:eastAsia="ru-RU"/>
              </w:rPr>
            </w:pPr>
            <w:r w:rsidRPr="00847CAF">
              <w:rPr>
                <w:rFonts w:ascii="Times New Roman" w:hAnsi="Times New Roman" w:cs="Times New Roman"/>
                <w:kern w:val="0"/>
                <w:szCs w:val="20"/>
                <w:lang w:eastAsia="ru-RU"/>
              </w:rPr>
              <w:t>Наиболее крупной категорией сахаристых кондитерских изделий из производимых в России является</w:t>
            </w:r>
            <w:proofErr w:type="gramStart"/>
            <w:r w:rsidRPr="00847CAF">
              <w:rPr>
                <w:rFonts w:ascii="Times New Roman" w:hAnsi="Times New Roman" w:cs="Times New Roman"/>
                <w:kern w:val="0"/>
                <w:szCs w:val="20"/>
                <w:lang w:eastAsia="ru-RU"/>
              </w:rPr>
              <w:t xml:space="preserve"> </w:t>
            </w:r>
            <w:r w:rsidR="00847CAF">
              <w:rPr>
                <w:rFonts w:ascii="Times New Roman" w:hAnsi="Times New Roman" w:cs="Times New Roman"/>
                <w:kern w:val="0"/>
                <w:szCs w:val="20"/>
                <w:lang w:eastAsia="ru-RU"/>
              </w:rPr>
              <w:t>….</w:t>
            </w:r>
            <w:proofErr w:type="gramEnd"/>
            <w:r w:rsidR="00847CAF">
              <w:rPr>
                <w:rFonts w:ascii="Times New Roman" w:hAnsi="Times New Roman" w:cs="Times New Roman"/>
                <w:kern w:val="0"/>
                <w:szCs w:val="20"/>
                <w:lang w:eastAsia="ru-RU"/>
              </w:rPr>
              <w:t>.</w:t>
            </w:r>
            <w:r w:rsidRPr="00847CAF">
              <w:rPr>
                <w:rFonts w:ascii="Times New Roman" w:hAnsi="Times New Roman" w:cs="Times New Roman"/>
                <w:kern w:val="0"/>
                <w:szCs w:val="20"/>
                <w:lang w:eastAsia="ru-RU"/>
              </w:rPr>
              <w:t xml:space="preserve"> (</w:t>
            </w:r>
            <w:r w:rsidR="00847CAF">
              <w:rPr>
                <w:rFonts w:ascii="Times New Roman" w:hAnsi="Times New Roman" w:cs="Times New Roman"/>
                <w:kern w:val="0"/>
                <w:szCs w:val="20"/>
                <w:lang w:eastAsia="ru-RU"/>
              </w:rPr>
              <w:t>….</w:t>
            </w:r>
            <w:r w:rsidRPr="00847CAF">
              <w:rPr>
                <w:rFonts w:ascii="Times New Roman" w:hAnsi="Times New Roman" w:cs="Times New Roman"/>
                <w:kern w:val="0"/>
                <w:szCs w:val="20"/>
                <w:lang w:eastAsia="ru-RU"/>
              </w:rPr>
              <w:t>%).</w:t>
            </w:r>
          </w:p>
          <w:p w14:paraId="7AE5AF60" w14:textId="77777777" w:rsidR="00E5532E" w:rsidRPr="00847CAF" w:rsidRDefault="00E5532E" w:rsidP="00847CAF">
            <w:pPr>
              <w:pStyle w:val="Standard"/>
              <w:spacing w:line="276" w:lineRule="auto"/>
              <w:rPr>
                <w:rFonts w:ascii="Times New Roman" w:hAnsi="Times New Roman" w:cs="Times New Roman"/>
                <w:kern w:val="0"/>
                <w:szCs w:val="20"/>
                <w:lang w:eastAsia="ru-RU"/>
              </w:rPr>
            </w:pPr>
          </w:p>
          <w:p w14:paraId="5885FDDE" w14:textId="1FAD9ADF" w:rsidR="00E5532E" w:rsidRPr="00847CAF" w:rsidRDefault="00E5532E" w:rsidP="00847CAF">
            <w:pPr>
              <w:pStyle w:val="Standard"/>
              <w:spacing w:line="276" w:lineRule="auto"/>
              <w:rPr>
                <w:rFonts w:ascii="Times New Roman" w:hAnsi="Times New Roman" w:cs="Times New Roman"/>
                <w:kern w:val="0"/>
                <w:szCs w:val="20"/>
                <w:lang w:eastAsia="ru-RU"/>
              </w:rPr>
            </w:pPr>
            <w:r w:rsidRPr="00847CAF">
              <w:rPr>
                <w:rFonts w:ascii="Times New Roman" w:hAnsi="Times New Roman" w:cs="Times New Roman"/>
                <w:kern w:val="0"/>
                <w:szCs w:val="20"/>
                <w:lang w:eastAsia="ru-RU"/>
              </w:rPr>
              <w:t xml:space="preserve">Наибольший объем сахаристых кондитерских изделий изготавливается в </w:t>
            </w:r>
            <w:r w:rsidR="00847CAF">
              <w:rPr>
                <w:rFonts w:ascii="Times New Roman" w:hAnsi="Times New Roman" w:cs="Times New Roman"/>
                <w:kern w:val="0"/>
                <w:szCs w:val="20"/>
                <w:lang w:eastAsia="ru-RU"/>
              </w:rPr>
              <w:t>….</w:t>
            </w:r>
            <w:r w:rsidRPr="00847CAF">
              <w:rPr>
                <w:rFonts w:ascii="Times New Roman" w:hAnsi="Times New Roman" w:cs="Times New Roman"/>
                <w:kern w:val="0"/>
                <w:szCs w:val="20"/>
                <w:lang w:eastAsia="ru-RU"/>
              </w:rPr>
              <w:t xml:space="preserve"> ФО. На центральный ФО приходится</w:t>
            </w:r>
            <w:proofErr w:type="gramStart"/>
            <w:r w:rsidRPr="00847CAF">
              <w:rPr>
                <w:rFonts w:ascii="Times New Roman" w:hAnsi="Times New Roman" w:cs="Times New Roman"/>
                <w:kern w:val="0"/>
                <w:szCs w:val="20"/>
                <w:lang w:eastAsia="ru-RU"/>
              </w:rPr>
              <w:t xml:space="preserve"> </w:t>
            </w:r>
            <w:r w:rsidR="00847CAF">
              <w:rPr>
                <w:rFonts w:ascii="Times New Roman" w:hAnsi="Times New Roman" w:cs="Times New Roman"/>
                <w:kern w:val="0"/>
                <w:szCs w:val="20"/>
                <w:lang w:eastAsia="ru-RU"/>
              </w:rPr>
              <w:t>….</w:t>
            </w:r>
            <w:proofErr w:type="gramEnd"/>
            <w:r w:rsidRPr="00847CAF">
              <w:rPr>
                <w:rFonts w:ascii="Times New Roman" w:hAnsi="Times New Roman" w:cs="Times New Roman"/>
                <w:kern w:val="0"/>
                <w:szCs w:val="20"/>
                <w:lang w:eastAsia="ru-RU"/>
              </w:rPr>
              <w:t xml:space="preserve">% российского производства сахаристых кондитерских изделий, еще </w:t>
            </w:r>
            <w:r w:rsidR="00847CAF">
              <w:rPr>
                <w:rFonts w:ascii="Times New Roman" w:hAnsi="Times New Roman" w:cs="Times New Roman"/>
                <w:kern w:val="0"/>
                <w:szCs w:val="20"/>
                <w:lang w:eastAsia="ru-RU"/>
              </w:rPr>
              <w:t>….</w:t>
            </w:r>
            <w:r w:rsidRPr="00847CAF">
              <w:rPr>
                <w:rFonts w:ascii="Times New Roman" w:hAnsi="Times New Roman" w:cs="Times New Roman"/>
                <w:kern w:val="0"/>
                <w:szCs w:val="20"/>
                <w:lang w:eastAsia="ru-RU"/>
              </w:rPr>
              <w:t xml:space="preserve">% - на </w:t>
            </w:r>
            <w:r w:rsidR="00847CAF">
              <w:rPr>
                <w:rFonts w:ascii="Times New Roman" w:hAnsi="Times New Roman" w:cs="Times New Roman"/>
                <w:kern w:val="0"/>
                <w:szCs w:val="20"/>
                <w:lang w:eastAsia="ru-RU"/>
              </w:rPr>
              <w:t>…..</w:t>
            </w:r>
            <w:r w:rsidRPr="00847CAF">
              <w:rPr>
                <w:rFonts w:ascii="Times New Roman" w:hAnsi="Times New Roman" w:cs="Times New Roman"/>
                <w:kern w:val="0"/>
                <w:szCs w:val="20"/>
                <w:lang w:eastAsia="ru-RU"/>
              </w:rPr>
              <w:t xml:space="preserve"> ФО.</w:t>
            </w:r>
          </w:p>
          <w:p w14:paraId="27692190" w14:textId="77777777" w:rsidR="00E5532E" w:rsidRPr="00847CAF" w:rsidRDefault="00E5532E" w:rsidP="00847CAF">
            <w:pPr>
              <w:pStyle w:val="Standard"/>
              <w:spacing w:line="276" w:lineRule="auto"/>
              <w:rPr>
                <w:rFonts w:ascii="Times New Roman" w:hAnsi="Times New Roman" w:cs="Times New Roman"/>
                <w:kern w:val="0"/>
                <w:szCs w:val="20"/>
                <w:lang w:eastAsia="ru-RU"/>
              </w:rPr>
            </w:pPr>
          </w:p>
          <w:p w14:paraId="07396B15" w14:textId="3C335BB4" w:rsidR="00E5532E" w:rsidRPr="00847CAF" w:rsidRDefault="00E5532E" w:rsidP="00847CAF">
            <w:pPr>
              <w:pStyle w:val="Standard"/>
              <w:spacing w:line="276" w:lineRule="auto"/>
              <w:rPr>
                <w:rFonts w:ascii="Times New Roman" w:hAnsi="Times New Roman" w:cs="Times New Roman"/>
                <w:kern w:val="0"/>
                <w:szCs w:val="20"/>
                <w:lang w:eastAsia="ru-RU"/>
              </w:rPr>
            </w:pPr>
            <w:r w:rsidRPr="00847CAF">
              <w:rPr>
                <w:rFonts w:ascii="Times New Roman" w:hAnsi="Times New Roman" w:cs="Times New Roman"/>
                <w:kern w:val="0"/>
                <w:szCs w:val="20"/>
                <w:lang w:eastAsia="ru-RU"/>
              </w:rPr>
              <w:t xml:space="preserve">Наблюдается ежегодное снижение объема розничных продаж сахаристых кондитерских изделий в натуральном выражении с 2014 года за исключением 2017 года, когда показатель сократился на </w:t>
            </w:r>
            <w:proofErr w:type="gramStart"/>
            <w:r w:rsidRPr="00847CAF">
              <w:rPr>
                <w:rFonts w:ascii="Times New Roman" w:hAnsi="Times New Roman" w:cs="Times New Roman"/>
                <w:kern w:val="0"/>
                <w:szCs w:val="20"/>
                <w:lang w:eastAsia="ru-RU"/>
              </w:rPr>
              <w:t>-</w:t>
            </w:r>
            <w:r w:rsidR="00847CAF">
              <w:rPr>
                <w:rFonts w:ascii="Times New Roman" w:hAnsi="Times New Roman" w:cs="Times New Roman"/>
                <w:kern w:val="0"/>
                <w:szCs w:val="20"/>
                <w:lang w:eastAsia="ru-RU"/>
              </w:rPr>
              <w:t>….</w:t>
            </w:r>
            <w:proofErr w:type="gramEnd"/>
            <w:r w:rsidR="00847CAF">
              <w:rPr>
                <w:rFonts w:ascii="Times New Roman" w:hAnsi="Times New Roman" w:cs="Times New Roman"/>
                <w:kern w:val="0"/>
                <w:szCs w:val="20"/>
                <w:lang w:eastAsia="ru-RU"/>
              </w:rPr>
              <w:t>.</w:t>
            </w:r>
            <w:r w:rsidRPr="00847CAF">
              <w:rPr>
                <w:rFonts w:ascii="Times New Roman" w:hAnsi="Times New Roman" w:cs="Times New Roman"/>
                <w:kern w:val="0"/>
                <w:szCs w:val="20"/>
                <w:lang w:eastAsia="ru-RU"/>
              </w:rPr>
              <w:t xml:space="preserve">%. В 2017 году объем рынка увеличился до </w:t>
            </w:r>
            <w:r w:rsidR="00847CAF">
              <w:rPr>
                <w:rFonts w:ascii="Times New Roman" w:hAnsi="Times New Roman" w:cs="Times New Roman"/>
                <w:kern w:val="0"/>
                <w:szCs w:val="20"/>
                <w:lang w:eastAsia="ru-RU"/>
              </w:rPr>
              <w:t>……</w:t>
            </w:r>
            <w:r w:rsidRPr="00847CAF">
              <w:rPr>
                <w:rFonts w:ascii="Times New Roman" w:hAnsi="Times New Roman" w:cs="Times New Roman"/>
                <w:kern w:val="0"/>
                <w:szCs w:val="20"/>
                <w:lang w:eastAsia="ru-RU"/>
              </w:rPr>
              <w:t xml:space="preserve"> тонн. </w:t>
            </w:r>
          </w:p>
          <w:p w14:paraId="40CDA8F8" w14:textId="77777777" w:rsidR="00E5532E" w:rsidRPr="00847CAF" w:rsidRDefault="00E5532E" w:rsidP="00847CAF">
            <w:pPr>
              <w:pStyle w:val="Standard"/>
              <w:spacing w:line="276" w:lineRule="auto"/>
              <w:rPr>
                <w:rFonts w:ascii="Times New Roman" w:hAnsi="Times New Roman" w:cs="Times New Roman"/>
                <w:kern w:val="0"/>
                <w:szCs w:val="20"/>
                <w:lang w:eastAsia="ru-RU"/>
              </w:rPr>
            </w:pPr>
          </w:p>
          <w:p w14:paraId="2CD80F9B" w14:textId="67278944" w:rsidR="00E5532E" w:rsidRPr="00847CAF" w:rsidRDefault="00E5532E" w:rsidP="00847CAF">
            <w:pPr>
              <w:pStyle w:val="Standard"/>
              <w:spacing w:line="276" w:lineRule="auto"/>
              <w:rPr>
                <w:rFonts w:ascii="Times New Roman" w:hAnsi="Times New Roman" w:cs="Times New Roman"/>
                <w:kern w:val="0"/>
                <w:szCs w:val="20"/>
                <w:lang w:eastAsia="ru-RU"/>
              </w:rPr>
            </w:pPr>
            <w:r w:rsidRPr="00847CAF">
              <w:rPr>
                <w:rFonts w:ascii="Times New Roman" w:hAnsi="Times New Roman" w:cs="Times New Roman"/>
                <w:kern w:val="0"/>
                <w:szCs w:val="20"/>
                <w:lang w:eastAsia="ru-RU"/>
              </w:rPr>
              <w:t>Отмечается регулярный рост цен на сахаристые кондитерские изделия. Наиболее высокие цены – на</w:t>
            </w:r>
            <w:proofErr w:type="gramStart"/>
            <w:r w:rsidRPr="00847CAF">
              <w:rPr>
                <w:rFonts w:ascii="Times New Roman" w:hAnsi="Times New Roman" w:cs="Times New Roman"/>
                <w:kern w:val="0"/>
                <w:szCs w:val="20"/>
                <w:lang w:eastAsia="ru-RU"/>
              </w:rPr>
              <w:t xml:space="preserve"> </w:t>
            </w:r>
            <w:r w:rsidR="00847CAF">
              <w:rPr>
                <w:rFonts w:ascii="Times New Roman" w:hAnsi="Times New Roman" w:cs="Times New Roman"/>
                <w:kern w:val="0"/>
                <w:szCs w:val="20"/>
                <w:lang w:eastAsia="ru-RU"/>
              </w:rPr>
              <w:t>….</w:t>
            </w:r>
            <w:proofErr w:type="gramEnd"/>
            <w:r w:rsidRPr="00847CAF">
              <w:rPr>
                <w:rFonts w:ascii="Times New Roman" w:hAnsi="Times New Roman" w:cs="Times New Roman"/>
                <w:kern w:val="0"/>
                <w:szCs w:val="20"/>
                <w:lang w:eastAsia="ru-RU"/>
              </w:rPr>
              <w:t xml:space="preserve"> и </w:t>
            </w:r>
            <w:r w:rsidR="00847CAF">
              <w:rPr>
                <w:rFonts w:ascii="Times New Roman" w:hAnsi="Times New Roman" w:cs="Times New Roman"/>
                <w:kern w:val="0"/>
                <w:szCs w:val="20"/>
                <w:lang w:eastAsia="ru-RU"/>
              </w:rPr>
              <w:t>….</w:t>
            </w:r>
            <w:r w:rsidRPr="00847CAF">
              <w:rPr>
                <w:rFonts w:ascii="Times New Roman" w:hAnsi="Times New Roman" w:cs="Times New Roman"/>
                <w:kern w:val="0"/>
                <w:szCs w:val="20"/>
                <w:lang w:eastAsia="ru-RU"/>
              </w:rPr>
              <w:t xml:space="preserve">, в 2017 году цена выросла на </w:t>
            </w:r>
            <w:r w:rsidR="00847CAF">
              <w:rPr>
                <w:rFonts w:ascii="Times New Roman" w:hAnsi="Times New Roman" w:cs="Times New Roman"/>
                <w:kern w:val="0"/>
                <w:szCs w:val="20"/>
                <w:lang w:eastAsia="ru-RU"/>
              </w:rPr>
              <w:t>…</w:t>
            </w:r>
            <w:r w:rsidRPr="00847CAF">
              <w:rPr>
                <w:rFonts w:ascii="Times New Roman" w:hAnsi="Times New Roman" w:cs="Times New Roman"/>
                <w:kern w:val="0"/>
                <w:szCs w:val="20"/>
                <w:lang w:eastAsia="ru-RU"/>
              </w:rPr>
              <w:t xml:space="preserve">% до </w:t>
            </w:r>
            <w:r w:rsidR="00847CAF">
              <w:rPr>
                <w:rFonts w:ascii="Times New Roman" w:hAnsi="Times New Roman" w:cs="Times New Roman"/>
                <w:kern w:val="0"/>
                <w:szCs w:val="20"/>
                <w:lang w:eastAsia="ru-RU"/>
              </w:rPr>
              <w:t>…..</w:t>
            </w:r>
            <w:r w:rsidRPr="00847CAF">
              <w:rPr>
                <w:rFonts w:ascii="Times New Roman" w:hAnsi="Times New Roman" w:cs="Times New Roman"/>
                <w:kern w:val="0"/>
                <w:szCs w:val="20"/>
                <w:lang w:eastAsia="ru-RU"/>
              </w:rPr>
              <w:t>2 руб./кг. Немного ниже – стоимость килограмма</w:t>
            </w:r>
            <w:proofErr w:type="gramStart"/>
            <w:r w:rsidRPr="00847CAF">
              <w:rPr>
                <w:rFonts w:ascii="Times New Roman" w:hAnsi="Times New Roman" w:cs="Times New Roman"/>
                <w:kern w:val="0"/>
                <w:szCs w:val="20"/>
                <w:lang w:eastAsia="ru-RU"/>
              </w:rPr>
              <w:t xml:space="preserve"> </w:t>
            </w:r>
            <w:r w:rsidR="00847CAF">
              <w:rPr>
                <w:rFonts w:ascii="Times New Roman" w:hAnsi="Times New Roman" w:cs="Times New Roman"/>
                <w:kern w:val="0"/>
                <w:szCs w:val="20"/>
                <w:lang w:eastAsia="ru-RU"/>
              </w:rPr>
              <w:t>….</w:t>
            </w:r>
            <w:proofErr w:type="gramEnd"/>
            <w:r w:rsidR="00847CAF">
              <w:rPr>
                <w:rFonts w:ascii="Times New Roman" w:hAnsi="Times New Roman" w:cs="Times New Roman"/>
                <w:kern w:val="0"/>
                <w:szCs w:val="20"/>
                <w:lang w:eastAsia="ru-RU"/>
              </w:rPr>
              <w:t>.</w:t>
            </w:r>
            <w:r w:rsidRPr="00847CAF">
              <w:rPr>
                <w:rFonts w:ascii="Times New Roman" w:hAnsi="Times New Roman" w:cs="Times New Roman"/>
                <w:kern w:val="0"/>
                <w:szCs w:val="20"/>
                <w:lang w:eastAsia="ru-RU"/>
              </w:rPr>
              <w:t xml:space="preserve">, в 2017 году она составила </w:t>
            </w:r>
            <w:r w:rsidR="00847CAF">
              <w:rPr>
                <w:rFonts w:ascii="Times New Roman" w:hAnsi="Times New Roman" w:cs="Times New Roman"/>
                <w:kern w:val="0"/>
                <w:szCs w:val="20"/>
                <w:lang w:eastAsia="ru-RU"/>
              </w:rPr>
              <w:t>….</w:t>
            </w:r>
            <w:r w:rsidRPr="00847CAF">
              <w:rPr>
                <w:rFonts w:ascii="Times New Roman" w:hAnsi="Times New Roman" w:cs="Times New Roman"/>
                <w:kern w:val="0"/>
                <w:szCs w:val="20"/>
                <w:lang w:eastAsia="ru-RU"/>
              </w:rPr>
              <w:t xml:space="preserve"> руб., что на </w:t>
            </w:r>
            <w:r w:rsidR="00847CAF">
              <w:rPr>
                <w:rFonts w:ascii="Times New Roman" w:hAnsi="Times New Roman" w:cs="Times New Roman"/>
                <w:kern w:val="0"/>
                <w:szCs w:val="20"/>
                <w:lang w:eastAsia="ru-RU"/>
              </w:rPr>
              <w:t>….</w:t>
            </w:r>
            <w:r w:rsidRPr="00847CAF">
              <w:rPr>
                <w:rFonts w:ascii="Times New Roman" w:hAnsi="Times New Roman" w:cs="Times New Roman"/>
                <w:kern w:val="0"/>
                <w:szCs w:val="20"/>
                <w:lang w:eastAsia="ru-RU"/>
              </w:rPr>
              <w:t>% больше, чем в 2016 году.</w:t>
            </w:r>
          </w:p>
          <w:p w14:paraId="77DB7B28" w14:textId="77777777" w:rsidR="00E5532E" w:rsidRPr="00847CAF" w:rsidRDefault="00E5532E" w:rsidP="00847CAF">
            <w:pPr>
              <w:pStyle w:val="Standard"/>
              <w:spacing w:line="276" w:lineRule="auto"/>
              <w:rPr>
                <w:rFonts w:ascii="Times New Roman" w:hAnsi="Times New Roman" w:cs="Times New Roman"/>
                <w:kern w:val="0"/>
                <w:szCs w:val="20"/>
                <w:lang w:eastAsia="ru-RU"/>
              </w:rPr>
            </w:pPr>
          </w:p>
          <w:p w14:paraId="3A10A32B" w14:textId="7C310983" w:rsidR="00E5532E" w:rsidRPr="00847CAF" w:rsidRDefault="00E5532E" w:rsidP="00847CAF">
            <w:pPr>
              <w:pStyle w:val="Standard"/>
              <w:spacing w:line="276" w:lineRule="auto"/>
              <w:rPr>
                <w:rFonts w:ascii="Times New Roman" w:hAnsi="Times New Roman" w:cs="Times New Roman"/>
                <w:kern w:val="0"/>
                <w:szCs w:val="20"/>
                <w:lang w:eastAsia="ru-RU"/>
              </w:rPr>
            </w:pPr>
            <w:r w:rsidRPr="00847CAF">
              <w:rPr>
                <w:rFonts w:ascii="Times New Roman" w:hAnsi="Times New Roman" w:cs="Times New Roman"/>
                <w:kern w:val="0"/>
                <w:szCs w:val="20"/>
                <w:lang w:eastAsia="ru-RU"/>
              </w:rPr>
              <w:t>В первом квартале 2018 года потребление сахаристых кондитерских изделий составило</w:t>
            </w:r>
            <w:proofErr w:type="gramStart"/>
            <w:r w:rsidRPr="00847CAF">
              <w:rPr>
                <w:rFonts w:ascii="Times New Roman" w:hAnsi="Times New Roman" w:cs="Times New Roman"/>
                <w:kern w:val="0"/>
                <w:szCs w:val="20"/>
                <w:lang w:eastAsia="ru-RU"/>
              </w:rPr>
              <w:t xml:space="preserve"> </w:t>
            </w:r>
            <w:r w:rsidR="00847CAF">
              <w:rPr>
                <w:rFonts w:ascii="Times New Roman" w:hAnsi="Times New Roman" w:cs="Times New Roman"/>
                <w:kern w:val="0"/>
                <w:szCs w:val="20"/>
                <w:lang w:eastAsia="ru-RU"/>
              </w:rPr>
              <w:t>….</w:t>
            </w:r>
            <w:proofErr w:type="gramEnd"/>
            <w:r w:rsidRPr="00847CAF">
              <w:rPr>
                <w:rFonts w:ascii="Times New Roman" w:hAnsi="Times New Roman" w:cs="Times New Roman"/>
                <w:kern w:val="0"/>
                <w:szCs w:val="20"/>
                <w:lang w:eastAsia="ru-RU"/>
              </w:rPr>
              <w:t xml:space="preserve"> кг./чел: </w:t>
            </w:r>
            <w:r w:rsidR="00847CAF">
              <w:rPr>
                <w:rFonts w:ascii="Times New Roman" w:hAnsi="Times New Roman" w:cs="Times New Roman"/>
                <w:kern w:val="0"/>
                <w:szCs w:val="20"/>
                <w:lang w:eastAsia="ru-RU"/>
              </w:rPr>
              <w:t>…</w:t>
            </w:r>
            <w:r w:rsidRPr="00847CAF">
              <w:rPr>
                <w:rFonts w:ascii="Times New Roman" w:hAnsi="Times New Roman" w:cs="Times New Roman"/>
                <w:kern w:val="0"/>
                <w:szCs w:val="20"/>
                <w:lang w:eastAsia="ru-RU"/>
              </w:rPr>
              <w:t xml:space="preserve"> кг./чел. </w:t>
            </w:r>
            <w:r w:rsidR="00847CAF">
              <w:rPr>
                <w:rFonts w:ascii="Times New Roman" w:hAnsi="Times New Roman" w:cs="Times New Roman"/>
                <w:kern w:val="0"/>
                <w:szCs w:val="20"/>
                <w:lang w:eastAsia="ru-RU"/>
              </w:rPr>
              <w:t>…..</w:t>
            </w:r>
            <w:r w:rsidRPr="00847CAF">
              <w:rPr>
                <w:rFonts w:ascii="Times New Roman" w:hAnsi="Times New Roman" w:cs="Times New Roman"/>
                <w:kern w:val="0"/>
                <w:szCs w:val="20"/>
                <w:lang w:eastAsia="ru-RU"/>
              </w:rPr>
              <w:t xml:space="preserve"> и </w:t>
            </w:r>
            <w:r w:rsidR="00847CAF">
              <w:rPr>
                <w:rFonts w:ascii="Times New Roman" w:hAnsi="Times New Roman" w:cs="Times New Roman"/>
                <w:kern w:val="0"/>
                <w:szCs w:val="20"/>
                <w:lang w:eastAsia="ru-RU"/>
              </w:rPr>
              <w:t>….</w:t>
            </w:r>
            <w:r w:rsidRPr="00847CAF">
              <w:rPr>
                <w:rFonts w:ascii="Times New Roman" w:hAnsi="Times New Roman" w:cs="Times New Roman"/>
                <w:kern w:val="0"/>
                <w:szCs w:val="20"/>
                <w:lang w:eastAsia="ru-RU"/>
              </w:rPr>
              <w:t xml:space="preserve"> кг./чел. других сахаристых изделий.</w:t>
            </w:r>
            <w:r w:rsidRPr="00847CAF">
              <w:rPr>
                <w:rFonts w:ascii="Times New Roman" w:hAnsi="Times New Roman" w:cs="Times New Roman"/>
                <w:kern w:val="0"/>
                <w:szCs w:val="20"/>
                <w:lang w:eastAsia="ru-RU"/>
              </w:rPr>
              <w:footnoteReference w:id="1"/>
            </w:r>
            <w:r w:rsidRPr="00847CAF">
              <w:rPr>
                <w:rFonts w:ascii="Times New Roman" w:hAnsi="Times New Roman" w:cs="Times New Roman"/>
                <w:kern w:val="0"/>
                <w:szCs w:val="20"/>
                <w:lang w:eastAsia="ru-RU"/>
              </w:rPr>
              <w:t xml:space="preserve"> Таким образом в январе – марте 2018 года объем продаж в натуральном выражении </w:t>
            </w:r>
            <w:proofErr w:type="gramStart"/>
            <w:r w:rsidRPr="00847CAF">
              <w:rPr>
                <w:rFonts w:ascii="Times New Roman" w:hAnsi="Times New Roman" w:cs="Times New Roman"/>
                <w:kern w:val="0"/>
                <w:szCs w:val="20"/>
                <w:lang w:eastAsia="ru-RU"/>
              </w:rPr>
              <w:t>составил:</w:t>
            </w:r>
            <w:r w:rsidR="00847CAF">
              <w:rPr>
                <w:rFonts w:ascii="Times New Roman" w:hAnsi="Times New Roman" w:cs="Times New Roman"/>
                <w:kern w:val="0"/>
                <w:szCs w:val="20"/>
                <w:lang w:eastAsia="ru-RU"/>
              </w:rPr>
              <w:t>…</w:t>
            </w:r>
            <w:proofErr w:type="gramEnd"/>
            <w:r w:rsidR="00847CAF">
              <w:rPr>
                <w:rFonts w:ascii="Times New Roman" w:hAnsi="Times New Roman" w:cs="Times New Roman"/>
                <w:kern w:val="0"/>
                <w:szCs w:val="20"/>
                <w:lang w:eastAsia="ru-RU"/>
              </w:rPr>
              <w:t>..</w:t>
            </w:r>
          </w:p>
          <w:p w14:paraId="26BB63CC" w14:textId="77777777" w:rsidR="00B942A2" w:rsidRDefault="00B942A2" w:rsidP="00B942A2"/>
          <w:p w14:paraId="1681E2C5" w14:textId="28987166" w:rsidR="0064430A" w:rsidRPr="009857E8" w:rsidRDefault="004222EE" w:rsidP="002F5EB1">
            <w:pPr>
              <w:jc w:val="both"/>
              <w:rPr>
                <w:szCs w:val="20"/>
              </w:rPr>
            </w:pPr>
            <w:r w:rsidRPr="004222EE">
              <w:rPr>
                <w:sz w:val="20"/>
                <w:szCs w:val="20"/>
              </w:rPr>
              <w:t>…..</w:t>
            </w:r>
          </w:p>
        </w:tc>
      </w:tr>
      <w:tr w:rsidR="00F32BA1" w:rsidRPr="00A31814" w14:paraId="051C58F0" w14:textId="77777777" w:rsidTr="00A31814">
        <w:trPr>
          <w:trHeight w:val="626"/>
        </w:trPr>
        <w:tc>
          <w:tcPr>
            <w:tcW w:w="3168" w:type="dxa"/>
            <w:shd w:val="clear" w:color="auto" w:fill="FFFFFF"/>
          </w:tcPr>
          <w:p w14:paraId="6B53A2CE" w14:textId="77777777" w:rsidR="00F32BA1" w:rsidRPr="00A31814" w:rsidRDefault="00F32BA1" w:rsidP="00A31814">
            <w:pPr>
              <w:jc w:val="both"/>
              <w:rPr>
                <w:color w:val="000080"/>
                <w:sz w:val="20"/>
                <w:szCs w:val="20"/>
              </w:rPr>
            </w:pPr>
            <w:r w:rsidRPr="00A31814">
              <w:rPr>
                <w:color w:val="000080"/>
                <w:sz w:val="20"/>
                <w:szCs w:val="20"/>
              </w:rPr>
              <w:lastRenderedPageBreak/>
              <w:t>Подробное оглавление/содержание отчета</w:t>
            </w:r>
          </w:p>
        </w:tc>
        <w:tc>
          <w:tcPr>
            <w:tcW w:w="6660" w:type="dxa"/>
            <w:shd w:val="clear" w:color="auto" w:fill="FFFFFF"/>
          </w:tcPr>
          <w:tbl>
            <w:tblPr>
              <w:tblW w:w="6893" w:type="dxa"/>
              <w:tblLayout w:type="fixed"/>
              <w:tblLook w:val="04A0" w:firstRow="1" w:lastRow="0" w:firstColumn="1" w:lastColumn="0" w:noHBand="0" w:noVBand="1"/>
            </w:tblPr>
            <w:tblGrid>
              <w:gridCol w:w="547"/>
              <w:gridCol w:w="721"/>
              <w:gridCol w:w="980"/>
              <w:gridCol w:w="3685"/>
              <w:gridCol w:w="960"/>
            </w:tblGrid>
            <w:tr w:rsidR="00847CAF" w14:paraId="0D0FDAA3" w14:textId="77777777" w:rsidTr="00847CAF">
              <w:trPr>
                <w:trHeight w:val="300"/>
              </w:trPr>
              <w:tc>
                <w:tcPr>
                  <w:tcW w:w="547" w:type="dxa"/>
                  <w:tcBorders>
                    <w:top w:val="nil"/>
                    <w:left w:val="nil"/>
                    <w:bottom w:val="nil"/>
                    <w:right w:val="nil"/>
                  </w:tcBorders>
                  <w:shd w:val="clear" w:color="auto" w:fill="auto"/>
                  <w:noWrap/>
                  <w:vAlign w:val="bottom"/>
                  <w:hideMark/>
                </w:tcPr>
                <w:p w14:paraId="3E36ECB3" w14:textId="77777777" w:rsidR="00847CAF" w:rsidRDefault="00847CAF" w:rsidP="00847CAF">
                  <w:pPr>
                    <w:rPr>
                      <w:rFonts w:ascii="Calibri" w:hAnsi="Calibri"/>
                      <w:color w:val="000000"/>
                      <w:sz w:val="22"/>
                      <w:szCs w:val="22"/>
                    </w:rPr>
                  </w:pPr>
                  <w:r>
                    <w:rPr>
                      <w:rFonts w:ascii="Calibri" w:hAnsi="Calibri"/>
                      <w:color w:val="000000"/>
                      <w:sz w:val="22"/>
                      <w:szCs w:val="22"/>
                    </w:rPr>
                    <w:t>1</w:t>
                  </w:r>
                </w:p>
              </w:tc>
              <w:tc>
                <w:tcPr>
                  <w:tcW w:w="5386" w:type="dxa"/>
                  <w:gridSpan w:val="3"/>
                  <w:tcBorders>
                    <w:top w:val="nil"/>
                    <w:left w:val="nil"/>
                    <w:bottom w:val="nil"/>
                    <w:right w:val="nil"/>
                  </w:tcBorders>
                  <w:shd w:val="clear" w:color="auto" w:fill="auto"/>
                  <w:noWrap/>
                  <w:vAlign w:val="center"/>
                  <w:hideMark/>
                </w:tcPr>
                <w:p w14:paraId="5C23693D" w14:textId="77777777" w:rsidR="00847CAF" w:rsidRDefault="00847CAF" w:rsidP="00847CAF">
                  <w:pPr>
                    <w:rPr>
                      <w:rFonts w:ascii="Arial" w:hAnsi="Arial" w:cs="Arial"/>
                      <w:b/>
                      <w:bCs/>
                      <w:color w:val="333399"/>
                      <w:sz w:val="20"/>
                      <w:szCs w:val="20"/>
                    </w:rPr>
                  </w:pPr>
                  <w:r>
                    <w:rPr>
                      <w:rFonts w:ascii="Arial" w:hAnsi="Arial" w:cs="Arial"/>
                      <w:b/>
                      <w:bCs/>
                      <w:color w:val="333399"/>
                      <w:sz w:val="20"/>
                      <w:szCs w:val="20"/>
                    </w:rPr>
                    <w:t>Содержание</w:t>
                  </w:r>
                </w:p>
              </w:tc>
              <w:tc>
                <w:tcPr>
                  <w:tcW w:w="960" w:type="dxa"/>
                  <w:tcBorders>
                    <w:top w:val="nil"/>
                    <w:left w:val="nil"/>
                    <w:bottom w:val="nil"/>
                    <w:right w:val="nil"/>
                  </w:tcBorders>
                  <w:shd w:val="clear" w:color="auto" w:fill="auto"/>
                  <w:noWrap/>
                  <w:vAlign w:val="bottom"/>
                  <w:hideMark/>
                </w:tcPr>
                <w:p w14:paraId="55893DAC" w14:textId="77777777" w:rsidR="00847CAF" w:rsidRDefault="00847CAF" w:rsidP="00847CAF">
                  <w:pPr>
                    <w:rPr>
                      <w:rFonts w:ascii="Arial" w:hAnsi="Arial" w:cs="Arial"/>
                      <w:b/>
                      <w:bCs/>
                      <w:color w:val="333399"/>
                      <w:sz w:val="20"/>
                      <w:szCs w:val="20"/>
                    </w:rPr>
                  </w:pPr>
                </w:p>
              </w:tc>
            </w:tr>
            <w:tr w:rsidR="00847CAF" w14:paraId="3B3A66B3" w14:textId="77777777" w:rsidTr="00847CAF">
              <w:trPr>
                <w:trHeight w:val="300"/>
              </w:trPr>
              <w:tc>
                <w:tcPr>
                  <w:tcW w:w="547" w:type="dxa"/>
                  <w:tcBorders>
                    <w:top w:val="nil"/>
                    <w:left w:val="nil"/>
                    <w:bottom w:val="nil"/>
                    <w:right w:val="nil"/>
                  </w:tcBorders>
                  <w:shd w:val="clear" w:color="auto" w:fill="auto"/>
                  <w:noWrap/>
                  <w:vAlign w:val="bottom"/>
                  <w:hideMark/>
                </w:tcPr>
                <w:p w14:paraId="344348F3" w14:textId="77777777" w:rsidR="00847CAF" w:rsidRDefault="00847CAF" w:rsidP="00847CAF">
                  <w:pPr>
                    <w:rPr>
                      <w:rFonts w:ascii="Calibri" w:hAnsi="Calibri"/>
                      <w:color w:val="000000"/>
                      <w:sz w:val="22"/>
                      <w:szCs w:val="22"/>
                    </w:rPr>
                  </w:pPr>
                  <w:r>
                    <w:rPr>
                      <w:rFonts w:ascii="Calibri" w:hAnsi="Calibri"/>
                      <w:color w:val="000000"/>
                      <w:sz w:val="22"/>
                      <w:szCs w:val="22"/>
                    </w:rPr>
                    <w:t>2</w:t>
                  </w:r>
                </w:p>
              </w:tc>
              <w:tc>
                <w:tcPr>
                  <w:tcW w:w="5386" w:type="dxa"/>
                  <w:gridSpan w:val="3"/>
                  <w:tcBorders>
                    <w:top w:val="nil"/>
                    <w:left w:val="nil"/>
                    <w:bottom w:val="nil"/>
                    <w:right w:val="nil"/>
                  </w:tcBorders>
                  <w:shd w:val="clear" w:color="auto" w:fill="auto"/>
                  <w:noWrap/>
                  <w:vAlign w:val="center"/>
                  <w:hideMark/>
                </w:tcPr>
                <w:p w14:paraId="145272CA" w14:textId="77777777" w:rsidR="00847CAF" w:rsidRDefault="00847CAF" w:rsidP="00847CAF">
                  <w:pPr>
                    <w:rPr>
                      <w:rFonts w:ascii="Arial" w:hAnsi="Arial" w:cs="Arial"/>
                      <w:b/>
                      <w:bCs/>
                      <w:color w:val="000080"/>
                      <w:sz w:val="20"/>
                      <w:szCs w:val="20"/>
                    </w:rPr>
                  </w:pPr>
                  <w:r>
                    <w:rPr>
                      <w:rFonts w:ascii="Arial" w:hAnsi="Arial" w:cs="Arial"/>
                      <w:b/>
                      <w:bCs/>
                      <w:noProof/>
                      <w:color w:val="000080"/>
                      <w:sz w:val="20"/>
                      <w:szCs w:val="20"/>
                    </w:rPr>
                    <w:t>Введение</w:t>
                  </w:r>
                </w:p>
              </w:tc>
              <w:tc>
                <w:tcPr>
                  <w:tcW w:w="960" w:type="dxa"/>
                  <w:tcBorders>
                    <w:top w:val="nil"/>
                    <w:left w:val="nil"/>
                    <w:bottom w:val="nil"/>
                    <w:right w:val="nil"/>
                  </w:tcBorders>
                  <w:shd w:val="clear" w:color="auto" w:fill="auto"/>
                  <w:noWrap/>
                  <w:vAlign w:val="center"/>
                  <w:hideMark/>
                </w:tcPr>
                <w:p w14:paraId="3A0A6110" w14:textId="77777777" w:rsidR="00847CAF" w:rsidRDefault="00847CAF" w:rsidP="00847CAF">
                  <w:pPr>
                    <w:rPr>
                      <w:rFonts w:ascii="Arial" w:hAnsi="Arial" w:cs="Arial"/>
                      <w:b/>
                      <w:bCs/>
                      <w:color w:val="000080"/>
                      <w:sz w:val="20"/>
                      <w:szCs w:val="20"/>
                    </w:rPr>
                  </w:pPr>
                  <w:r>
                    <w:rPr>
                      <w:rFonts w:ascii="Arial" w:hAnsi="Arial" w:cs="Arial"/>
                      <w:b/>
                      <w:bCs/>
                      <w:noProof/>
                      <w:color w:val="000080"/>
                      <w:sz w:val="20"/>
                      <w:szCs w:val="20"/>
                    </w:rPr>
                    <w:t>5</w:t>
                  </w:r>
                </w:p>
              </w:tc>
            </w:tr>
            <w:tr w:rsidR="00847CAF" w14:paraId="7D84C4EB" w14:textId="77777777" w:rsidTr="00847CAF">
              <w:trPr>
                <w:trHeight w:val="300"/>
              </w:trPr>
              <w:tc>
                <w:tcPr>
                  <w:tcW w:w="547" w:type="dxa"/>
                  <w:tcBorders>
                    <w:top w:val="nil"/>
                    <w:left w:val="nil"/>
                    <w:bottom w:val="nil"/>
                    <w:right w:val="nil"/>
                  </w:tcBorders>
                  <w:shd w:val="clear" w:color="auto" w:fill="auto"/>
                  <w:noWrap/>
                  <w:vAlign w:val="bottom"/>
                  <w:hideMark/>
                </w:tcPr>
                <w:p w14:paraId="4A82AA3B" w14:textId="77777777" w:rsidR="00847CAF" w:rsidRDefault="00847CAF" w:rsidP="00847CAF">
                  <w:pPr>
                    <w:rPr>
                      <w:rFonts w:ascii="Calibri" w:hAnsi="Calibri"/>
                      <w:color w:val="000000"/>
                      <w:sz w:val="22"/>
                      <w:szCs w:val="22"/>
                    </w:rPr>
                  </w:pPr>
                  <w:r>
                    <w:rPr>
                      <w:rFonts w:ascii="Calibri" w:hAnsi="Calibri"/>
                      <w:color w:val="000000"/>
                      <w:sz w:val="22"/>
                      <w:szCs w:val="22"/>
                    </w:rPr>
                    <w:t>3</w:t>
                  </w:r>
                </w:p>
              </w:tc>
              <w:tc>
                <w:tcPr>
                  <w:tcW w:w="5386" w:type="dxa"/>
                  <w:gridSpan w:val="3"/>
                  <w:tcBorders>
                    <w:top w:val="nil"/>
                    <w:left w:val="nil"/>
                    <w:bottom w:val="nil"/>
                    <w:right w:val="nil"/>
                  </w:tcBorders>
                  <w:shd w:val="clear" w:color="auto" w:fill="auto"/>
                  <w:noWrap/>
                  <w:vAlign w:val="center"/>
                  <w:hideMark/>
                </w:tcPr>
                <w:p w14:paraId="11C98509" w14:textId="77777777" w:rsidR="00847CAF" w:rsidRDefault="00847CAF" w:rsidP="00847CAF">
                  <w:pPr>
                    <w:rPr>
                      <w:rFonts w:ascii="Arial" w:hAnsi="Arial" w:cs="Arial"/>
                      <w:b/>
                      <w:bCs/>
                      <w:color w:val="000080"/>
                      <w:sz w:val="20"/>
                      <w:szCs w:val="20"/>
                    </w:rPr>
                  </w:pPr>
                  <w:r>
                    <w:rPr>
                      <w:rFonts w:ascii="Arial" w:hAnsi="Arial" w:cs="Arial"/>
                      <w:b/>
                      <w:bCs/>
                      <w:noProof/>
                      <w:color w:val="000080"/>
                      <w:sz w:val="20"/>
                      <w:szCs w:val="20"/>
                    </w:rPr>
                    <w:t>Основные определения</w:t>
                  </w:r>
                </w:p>
              </w:tc>
              <w:tc>
                <w:tcPr>
                  <w:tcW w:w="960" w:type="dxa"/>
                  <w:tcBorders>
                    <w:top w:val="nil"/>
                    <w:left w:val="nil"/>
                    <w:bottom w:val="nil"/>
                    <w:right w:val="nil"/>
                  </w:tcBorders>
                  <w:shd w:val="clear" w:color="auto" w:fill="auto"/>
                  <w:noWrap/>
                  <w:vAlign w:val="center"/>
                  <w:hideMark/>
                </w:tcPr>
                <w:p w14:paraId="7B015773" w14:textId="77777777" w:rsidR="00847CAF" w:rsidRDefault="00847CAF" w:rsidP="00847CAF">
                  <w:pPr>
                    <w:rPr>
                      <w:rFonts w:ascii="Arial" w:hAnsi="Arial" w:cs="Arial"/>
                      <w:b/>
                      <w:bCs/>
                      <w:color w:val="000080"/>
                      <w:sz w:val="20"/>
                      <w:szCs w:val="20"/>
                    </w:rPr>
                  </w:pPr>
                  <w:r>
                    <w:rPr>
                      <w:rFonts w:ascii="Arial" w:hAnsi="Arial" w:cs="Arial"/>
                      <w:b/>
                      <w:bCs/>
                      <w:noProof/>
                      <w:color w:val="000080"/>
                      <w:sz w:val="20"/>
                      <w:szCs w:val="20"/>
                    </w:rPr>
                    <w:t>7</w:t>
                  </w:r>
                </w:p>
              </w:tc>
            </w:tr>
            <w:tr w:rsidR="00847CAF" w14:paraId="289B1923" w14:textId="77777777" w:rsidTr="00847CAF">
              <w:trPr>
                <w:trHeight w:val="300"/>
              </w:trPr>
              <w:tc>
                <w:tcPr>
                  <w:tcW w:w="547" w:type="dxa"/>
                  <w:tcBorders>
                    <w:top w:val="nil"/>
                    <w:left w:val="nil"/>
                    <w:bottom w:val="nil"/>
                    <w:right w:val="nil"/>
                  </w:tcBorders>
                  <w:shd w:val="clear" w:color="auto" w:fill="auto"/>
                  <w:noWrap/>
                  <w:vAlign w:val="bottom"/>
                  <w:hideMark/>
                </w:tcPr>
                <w:p w14:paraId="69836C2C" w14:textId="77777777" w:rsidR="00847CAF" w:rsidRDefault="00847CAF" w:rsidP="00847CAF">
                  <w:pPr>
                    <w:rPr>
                      <w:rFonts w:ascii="Calibri" w:hAnsi="Calibri"/>
                      <w:color w:val="000000"/>
                      <w:sz w:val="22"/>
                      <w:szCs w:val="22"/>
                    </w:rPr>
                  </w:pPr>
                  <w:r>
                    <w:rPr>
                      <w:rFonts w:ascii="Calibri" w:hAnsi="Calibri"/>
                      <w:color w:val="000000"/>
                      <w:sz w:val="22"/>
                      <w:szCs w:val="22"/>
                    </w:rPr>
                    <w:t>4</w:t>
                  </w:r>
                </w:p>
              </w:tc>
              <w:tc>
                <w:tcPr>
                  <w:tcW w:w="5386" w:type="dxa"/>
                  <w:gridSpan w:val="3"/>
                  <w:tcBorders>
                    <w:top w:val="nil"/>
                    <w:left w:val="nil"/>
                    <w:bottom w:val="nil"/>
                    <w:right w:val="nil"/>
                  </w:tcBorders>
                  <w:shd w:val="clear" w:color="auto" w:fill="auto"/>
                  <w:noWrap/>
                  <w:vAlign w:val="center"/>
                  <w:hideMark/>
                </w:tcPr>
                <w:p w14:paraId="71D9B71D" w14:textId="77777777" w:rsidR="00847CAF" w:rsidRDefault="00847CAF" w:rsidP="00847CAF">
                  <w:pPr>
                    <w:rPr>
                      <w:rFonts w:ascii="Arial" w:hAnsi="Arial" w:cs="Arial"/>
                      <w:b/>
                      <w:bCs/>
                      <w:color w:val="000080"/>
                      <w:sz w:val="20"/>
                      <w:szCs w:val="20"/>
                    </w:rPr>
                  </w:pPr>
                  <w:r>
                    <w:rPr>
                      <w:rFonts w:ascii="Arial" w:hAnsi="Arial" w:cs="Arial"/>
                      <w:b/>
                      <w:bCs/>
                      <w:noProof/>
                      <w:color w:val="000080"/>
                      <w:sz w:val="20"/>
                      <w:szCs w:val="20"/>
                    </w:rPr>
                    <w:t>Методологическая часть</w:t>
                  </w:r>
                </w:p>
              </w:tc>
              <w:tc>
                <w:tcPr>
                  <w:tcW w:w="960" w:type="dxa"/>
                  <w:tcBorders>
                    <w:top w:val="nil"/>
                    <w:left w:val="nil"/>
                    <w:bottom w:val="nil"/>
                    <w:right w:val="nil"/>
                  </w:tcBorders>
                  <w:shd w:val="clear" w:color="auto" w:fill="auto"/>
                  <w:noWrap/>
                  <w:vAlign w:val="center"/>
                  <w:hideMark/>
                </w:tcPr>
                <w:p w14:paraId="4852B94A" w14:textId="77777777" w:rsidR="00847CAF" w:rsidRDefault="00847CAF" w:rsidP="00847CAF">
                  <w:pPr>
                    <w:rPr>
                      <w:rFonts w:ascii="Arial" w:hAnsi="Arial" w:cs="Arial"/>
                      <w:b/>
                      <w:bCs/>
                      <w:color w:val="000080"/>
                      <w:sz w:val="20"/>
                      <w:szCs w:val="20"/>
                    </w:rPr>
                  </w:pPr>
                  <w:r>
                    <w:rPr>
                      <w:rFonts w:ascii="Arial" w:hAnsi="Arial" w:cs="Arial"/>
                      <w:b/>
                      <w:bCs/>
                      <w:noProof/>
                      <w:color w:val="000080"/>
                      <w:sz w:val="20"/>
                      <w:szCs w:val="20"/>
                    </w:rPr>
                    <w:t>11</w:t>
                  </w:r>
                </w:p>
              </w:tc>
            </w:tr>
            <w:tr w:rsidR="00847CAF" w14:paraId="7E53D510" w14:textId="77777777" w:rsidTr="00847CAF">
              <w:trPr>
                <w:trHeight w:val="300"/>
              </w:trPr>
              <w:tc>
                <w:tcPr>
                  <w:tcW w:w="547" w:type="dxa"/>
                  <w:tcBorders>
                    <w:top w:val="nil"/>
                    <w:left w:val="nil"/>
                    <w:bottom w:val="nil"/>
                    <w:right w:val="nil"/>
                  </w:tcBorders>
                  <w:shd w:val="clear" w:color="auto" w:fill="auto"/>
                  <w:noWrap/>
                  <w:vAlign w:val="bottom"/>
                  <w:hideMark/>
                </w:tcPr>
                <w:p w14:paraId="6120119B" w14:textId="77777777" w:rsidR="00847CAF" w:rsidRDefault="00847CAF" w:rsidP="00847CAF">
                  <w:pPr>
                    <w:rPr>
                      <w:rFonts w:ascii="Arial" w:hAnsi="Arial" w:cs="Arial"/>
                      <w:b/>
                      <w:bCs/>
                      <w:color w:val="000080"/>
                      <w:sz w:val="20"/>
                      <w:szCs w:val="20"/>
                    </w:rPr>
                  </w:pPr>
                </w:p>
              </w:tc>
              <w:tc>
                <w:tcPr>
                  <w:tcW w:w="721" w:type="dxa"/>
                  <w:tcBorders>
                    <w:top w:val="nil"/>
                    <w:left w:val="nil"/>
                    <w:bottom w:val="nil"/>
                    <w:right w:val="nil"/>
                  </w:tcBorders>
                  <w:shd w:val="clear" w:color="auto" w:fill="auto"/>
                  <w:noWrap/>
                  <w:vAlign w:val="bottom"/>
                  <w:hideMark/>
                </w:tcPr>
                <w:p w14:paraId="26504280" w14:textId="77777777" w:rsidR="00847CAF" w:rsidRDefault="00847CAF" w:rsidP="00847CAF">
                  <w:pPr>
                    <w:rPr>
                      <w:rFonts w:ascii="Calibri" w:hAnsi="Calibri"/>
                      <w:color w:val="000000"/>
                      <w:sz w:val="22"/>
                      <w:szCs w:val="22"/>
                    </w:rPr>
                  </w:pPr>
                  <w:r>
                    <w:rPr>
                      <w:rFonts w:ascii="Calibri" w:hAnsi="Calibri"/>
                      <w:color w:val="000000"/>
                      <w:sz w:val="22"/>
                      <w:szCs w:val="22"/>
                    </w:rPr>
                    <w:t>4.1</w:t>
                  </w:r>
                </w:p>
              </w:tc>
              <w:tc>
                <w:tcPr>
                  <w:tcW w:w="4665" w:type="dxa"/>
                  <w:gridSpan w:val="2"/>
                  <w:tcBorders>
                    <w:top w:val="nil"/>
                    <w:left w:val="nil"/>
                    <w:bottom w:val="nil"/>
                    <w:right w:val="nil"/>
                  </w:tcBorders>
                  <w:shd w:val="clear" w:color="auto" w:fill="auto"/>
                  <w:noWrap/>
                  <w:vAlign w:val="center"/>
                  <w:hideMark/>
                </w:tcPr>
                <w:p w14:paraId="7013DE25" w14:textId="77777777" w:rsidR="00847CAF" w:rsidRDefault="00847CAF" w:rsidP="00847CAF">
                  <w:pPr>
                    <w:rPr>
                      <w:rFonts w:ascii="Arial" w:hAnsi="Arial" w:cs="Arial"/>
                      <w:i/>
                      <w:iCs/>
                      <w:color w:val="333399"/>
                      <w:sz w:val="20"/>
                      <w:szCs w:val="20"/>
                    </w:rPr>
                  </w:pPr>
                  <w:r>
                    <w:rPr>
                      <w:rFonts w:ascii="Arial" w:hAnsi="Arial" w:cs="Arial"/>
                      <w:i/>
                      <w:iCs/>
                      <w:noProof/>
                      <w:color w:val="333399"/>
                      <w:sz w:val="20"/>
                      <w:szCs w:val="20"/>
                    </w:rPr>
                    <w:t>Описание типа исследования</w:t>
                  </w:r>
                </w:p>
              </w:tc>
              <w:tc>
                <w:tcPr>
                  <w:tcW w:w="960" w:type="dxa"/>
                  <w:tcBorders>
                    <w:top w:val="nil"/>
                    <w:left w:val="nil"/>
                    <w:bottom w:val="nil"/>
                    <w:right w:val="nil"/>
                  </w:tcBorders>
                  <w:shd w:val="clear" w:color="auto" w:fill="auto"/>
                  <w:noWrap/>
                  <w:vAlign w:val="center"/>
                  <w:hideMark/>
                </w:tcPr>
                <w:p w14:paraId="453E33BE" w14:textId="77777777" w:rsidR="00847CAF" w:rsidRDefault="00847CAF" w:rsidP="00847CAF">
                  <w:pPr>
                    <w:rPr>
                      <w:rFonts w:ascii="Arial" w:hAnsi="Arial" w:cs="Arial"/>
                      <w:i/>
                      <w:iCs/>
                      <w:color w:val="000080"/>
                      <w:sz w:val="20"/>
                      <w:szCs w:val="20"/>
                    </w:rPr>
                  </w:pPr>
                  <w:r>
                    <w:rPr>
                      <w:rFonts w:ascii="Arial" w:hAnsi="Arial" w:cs="Arial"/>
                      <w:i/>
                      <w:iCs/>
                      <w:noProof/>
                      <w:color w:val="000080"/>
                      <w:sz w:val="20"/>
                      <w:szCs w:val="20"/>
                    </w:rPr>
                    <w:t>11</w:t>
                  </w:r>
                </w:p>
              </w:tc>
            </w:tr>
            <w:tr w:rsidR="00847CAF" w14:paraId="717F42E2" w14:textId="77777777" w:rsidTr="00847CAF">
              <w:trPr>
                <w:trHeight w:val="300"/>
              </w:trPr>
              <w:tc>
                <w:tcPr>
                  <w:tcW w:w="547" w:type="dxa"/>
                  <w:tcBorders>
                    <w:top w:val="nil"/>
                    <w:left w:val="nil"/>
                    <w:bottom w:val="nil"/>
                    <w:right w:val="nil"/>
                  </w:tcBorders>
                  <w:shd w:val="clear" w:color="auto" w:fill="auto"/>
                  <w:noWrap/>
                  <w:vAlign w:val="bottom"/>
                  <w:hideMark/>
                </w:tcPr>
                <w:p w14:paraId="7121CD3B" w14:textId="77777777" w:rsidR="00847CAF" w:rsidRDefault="00847CAF" w:rsidP="00847CAF">
                  <w:pPr>
                    <w:rPr>
                      <w:rFonts w:ascii="Arial" w:hAnsi="Arial" w:cs="Arial"/>
                      <w:i/>
                      <w:iCs/>
                      <w:color w:val="000080"/>
                      <w:sz w:val="20"/>
                      <w:szCs w:val="20"/>
                    </w:rPr>
                  </w:pPr>
                </w:p>
              </w:tc>
              <w:tc>
                <w:tcPr>
                  <w:tcW w:w="721" w:type="dxa"/>
                  <w:tcBorders>
                    <w:top w:val="nil"/>
                    <w:left w:val="nil"/>
                    <w:bottom w:val="nil"/>
                    <w:right w:val="nil"/>
                  </w:tcBorders>
                  <w:shd w:val="clear" w:color="auto" w:fill="auto"/>
                  <w:noWrap/>
                  <w:vAlign w:val="bottom"/>
                  <w:hideMark/>
                </w:tcPr>
                <w:p w14:paraId="38CB4B8B" w14:textId="77777777" w:rsidR="00847CAF" w:rsidRDefault="00847CAF" w:rsidP="00847CAF">
                  <w:pPr>
                    <w:rPr>
                      <w:rFonts w:ascii="Calibri" w:hAnsi="Calibri"/>
                      <w:color w:val="000000"/>
                      <w:sz w:val="22"/>
                      <w:szCs w:val="22"/>
                    </w:rPr>
                  </w:pPr>
                  <w:r>
                    <w:rPr>
                      <w:rFonts w:ascii="Calibri" w:hAnsi="Calibri"/>
                      <w:color w:val="000000"/>
                      <w:sz w:val="22"/>
                      <w:szCs w:val="22"/>
                    </w:rPr>
                    <w:t>4.2</w:t>
                  </w:r>
                </w:p>
              </w:tc>
              <w:tc>
                <w:tcPr>
                  <w:tcW w:w="4665" w:type="dxa"/>
                  <w:gridSpan w:val="2"/>
                  <w:tcBorders>
                    <w:top w:val="nil"/>
                    <w:left w:val="nil"/>
                    <w:bottom w:val="nil"/>
                    <w:right w:val="nil"/>
                  </w:tcBorders>
                  <w:shd w:val="clear" w:color="auto" w:fill="auto"/>
                  <w:noWrap/>
                  <w:vAlign w:val="center"/>
                  <w:hideMark/>
                </w:tcPr>
                <w:p w14:paraId="6A1DD7C1" w14:textId="77777777" w:rsidR="00847CAF" w:rsidRDefault="00847CAF" w:rsidP="00847CAF">
                  <w:pPr>
                    <w:rPr>
                      <w:rFonts w:ascii="Arial" w:hAnsi="Arial" w:cs="Arial"/>
                      <w:i/>
                      <w:iCs/>
                      <w:color w:val="333399"/>
                      <w:sz w:val="20"/>
                      <w:szCs w:val="20"/>
                    </w:rPr>
                  </w:pPr>
                  <w:r>
                    <w:rPr>
                      <w:rFonts w:ascii="Arial" w:hAnsi="Arial" w:cs="Arial"/>
                      <w:i/>
                      <w:iCs/>
                      <w:noProof/>
                      <w:color w:val="333399"/>
                      <w:sz w:val="20"/>
                      <w:szCs w:val="20"/>
                    </w:rPr>
                    <w:t>Объект исследования</w:t>
                  </w:r>
                </w:p>
              </w:tc>
              <w:tc>
                <w:tcPr>
                  <w:tcW w:w="960" w:type="dxa"/>
                  <w:tcBorders>
                    <w:top w:val="nil"/>
                    <w:left w:val="nil"/>
                    <w:bottom w:val="nil"/>
                    <w:right w:val="nil"/>
                  </w:tcBorders>
                  <w:shd w:val="clear" w:color="auto" w:fill="auto"/>
                  <w:noWrap/>
                  <w:vAlign w:val="center"/>
                  <w:hideMark/>
                </w:tcPr>
                <w:p w14:paraId="15EAF32A" w14:textId="77777777" w:rsidR="00847CAF" w:rsidRDefault="00847CAF" w:rsidP="00847CAF">
                  <w:pPr>
                    <w:rPr>
                      <w:rFonts w:ascii="Arial" w:hAnsi="Arial" w:cs="Arial"/>
                      <w:i/>
                      <w:iCs/>
                      <w:color w:val="000080"/>
                      <w:sz w:val="20"/>
                      <w:szCs w:val="20"/>
                    </w:rPr>
                  </w:pPr>
                  <w:r>
                    <w:rPr>
                      <w:rFonts w:ascii="Arial" w:hAnsi="Arial" w:cs="Arial"/>
                      <w:i/>
                      <w:iCs/>
                      <w:noProof/>
                      <w:color w:val="000080"/>
                      <w:sz w:val="20"/>
                      <w:szCs w:val="20"/>
                    </w:rPr>
                    <w:t>11</w:t>
                  </w:r>
                </w:p>
              </w:tc>
            </w:tr>
            <w:tr w:rsidR="00847CAF" w14:paraId="49FFA59B" w14:textId="77777777" w:rsidTr="00847CAF">
              <w:trPr>
                <w:trHeight w:val="300"/>
              </w:trPr>
              <w:tc>
                <w:tcPr>
                  <w:tcW w:w="547" w:type="dxa"/>
                  <w:tcBorders>
                    <w:top w:val="nil"/>
                    <w:left w:val="nil"/>
                    <w:bottom w:val="nil"/>
                    <w:right w:val="nil"/>
                  </w:tcBorders>
                  <w:shd w:val="clear" w:color="auto" w:fill="auto"/>
                  <w:noWrap/>
                  <w:vAlign w:val="bottom"/>
                  <w:hideMark/>
                </w:tcPr>
                <w:p w14:paraId="3A35D3E2" w14:textId="77777777" w:rsidR="00847CAF" w:rsidRDefault="00847CAF" w:rsidP="00847CAF">
                  <w:pPr>
                    <w:rPr>
                      <w:rFonts w:ascii="Arial" w:hAnsi="Arial" w:cs="Arial"/>
                      <w:i/>
                      <w:iCs/>
                      <w:color w:val="000080"/>
                      <w:sz w:val="20"/>
                      <w:szCs w:val="20"/>
                    </w:rPr>
                  </w:pPr>
                </w:p>
              </w:tc>
              <w:tc>
                <w:tcPr>
                  <w:tcW w:w="721" w:type="dxa"/>
                  <w:tcBorders>
                    <w:top w:val="nil"/>
                    <w:left w:val="nil"/>
                    <w:bottom w:val="nil"/>
                    <w:right w:val="nil"/>
                  </w:tcBorders>
                  <w:shd w:val="clear" w:color="auto" w:fill="auto"/>
                  <w:noWrap/>
                  <w:vAlign w:val="bottom"/>
                  <w:hideMark/>
                </w:tcPr>
                <w:p w14:paraId="3E0E61A3" w14:textId="77777777" w:rsidR="00847CAF" w:rsidRDefault="00847CAF" w:rsidP="00847CAF">
                  <w:pPr>
                    <w:rPr>
                      <w:rFonts w:ascii="Calibri" w:hAnsi="Calibri"/>
                      <w:color w:val="000000"/>
                      <w:sz w:val="22"/>
                      <w:szCs w:val="22"/>
                    </w:rPr>
                  </w:pPr>
                  <w:r>
                    <w:rPr>
                      <w:rFonts w:ascii="Calibri" w:hAnsi="Calibri"/>
                      <w:color w:val="000000"/>
                      <w:sz w:val="22"/>
                      <w:szCs w:val="22"/>
                    </w:rPr>
                    <w:t>4.3</w:t>
                  </w:r>
                </w:p>
              </w:tc>
              <w:tc>
                <w:tcPr>
                  <w:tcW w:w="4665" w:type="dxa"/>
                  <w:gridSpan w:val="2"/>
                  <w:tcBorders>
                    <w:top w:val="nil"/>
                    <w:left w:val="nil"/>
                    <w:bottom w:val="nil"/>
                    <w:right w:val="nil"/>
                  </w:tcBorders>
                  <w:shd w:val="clear" w:color="auto" w:fill="auto"/>
                  <w:noWrap/>
                  <w:vAlign w:val="center"/>
                  <w:hideMark/>
                </w:tcPr>
                <w:p w14:paraId="48C49091" w14:textId="77777777" w:rsidR="00847CAF" w:rsidRDefault="00847CAF" w:rsidP="00847CAF">
                  <w:pPr>
                    <w:rPr>
                      <w:rFonts w:ascii="Arial" w:hAnsi="Arial" w:cs="Arial"/>
                      <w:i/>
                      <w:iCs/>
                      <w:color w:val="333399"/>
                      <w:sz w:val="20"/>
                      <w:szCs w:val="20"/>
                    </w:rPr>
                  </w:pPr>
                  <w:r>
                    <w:rPr>
                      <w:rFonts w:ascii="Arial" w:hAnsi="Arial" w:cs="Arial"/>
                      <w:i/>
                      <w:iCs/>
                      <w:noProof/>
                      <w:color w:val="333399"/>
                      <w:sz w:val="20"/>
                      <w:szCs w:val="20"/>
                    </w:rPr>
                    <w:t>Цели и задачи исследования</w:t>
                  </w:r>
                </w:p>
              </w:tc>
              <w:tc>
                <w:tcPr>
                  <w:tcW w:w="960" w:type="dxa"/>
                  <w:tcBorders>
                    <w:top w:val="nil"/>
                    <w:left w:val="nil"/>
                    <w:bottom w:val="nil"/>
                    <w:right w:val="nil"/>
                  </w:tcBorders>
                  <w:shd w:val="clear" w:color="auto" w:fill="auto"/>
                  <w:noWrap/>
                  <w:vAlign w:val="center"/>
                  <w:hideMark/>
                </w:tcPr>
                <w:p w14:paraId="37EAE929" w14:textId="77777777" w:rsidR="00847CAF" w:rsidRDefault="00847CAF" w:rsidP="00847CAF">
                  <w:pPr>
                    <w:rPr>
                      <w:rFonts w:ascii="Arial" w:hAnsi="Arial" w:cs="Arial"/>
                      <w:i/>
                      <w:iCs/>
                      <w:color w:val="000080"/>
                      <w:sz w:val="20"/>
                      <w:szCs w:val="20"/>
                    </w:rPr>
                  </w:pPr>
                  <w:r>
                    <w:rPr>
                      <w:rFonts w:ascii="Arial" w:hAnsi="Arial" w:cs="Arial"/>
                      <w:i/>
                      <w:iCs/>
                      <w:noProof/>
                      <w:color w:val="000080"/>
                      <w:sz w:val="20"/>
                      <w:szCs w:val="20"/>
                    </w:rPr>
                    <w:t>11</w:t>
                  </w:r>
                </w:p>
              </w:tc>
            </w:tr>
            <w:tr w:rsidR="00847CAF" w14:paraId="0F95F67F" w14:textId="77777777" w:rsidTr="00847CAF">
              <w:trPr>
                <w:trHeight w:val="300"/>
              </w:trPr>
              <w:tc>
                <w:tcPr>
                  <w:tcW w:w="547" w:type="dxa"/>
                  <w:tcBorders>
                    <w:top w:val="nil"/>
                    <w:left w:val="nil"/>
                    <w:bottom w:val="nil"/>
                    <w:right w:val="nil"/>
                  </w:tcBorders>
                  <w:shd w:val="clear" w:color="auto" w:fill="auto"/>
                  <w:noWrap/>
                  <w:vAlign w:val="bottom"/>
                  <w:hideMark/>
                </w:tcPr>
                <w:p w14:paraId="6F8111BC" w14:textId="77777777" w:rsidR="00847CAF" w:rsidRDefault="00847CAF" w:rsidP="00847CAF">
                  <w:pPr>
                    <w:rPr>
                      <w:rFonts w:ascii="Arial" w:hAnsi="Arial" w:cs="Arial"/>
                      <w:i/>
                      <w:iCs/>
                      <w:color w:val="000080"/>
                      <w:sz w:val="20"/>
                      <w:szCs w:val="20"/>
                    </w:rPr>
                  </w:pPr>
                </w:p>
              </w:tc>
              <w:tc>
                <w:tcPr>
                  <w:tcW w:w="721" w:type="dxa"/>
                  <w:tcBorders>
                    <w:top w:val="nil"/>
                    <w:left w:val="nil"/>
                    <w:bottom w:val="nil"/>
                    <w:right w:val="nil"/>
                  </w:tcBorders>
                  <w:shd w:val="clear" w:color="auto" w:fill="auto"/>
                  <w:noWrap/>
                  <w:vAlign w:val="bottom"/>
                  <w:hideMark/>
                </w:tcPr>
                <w:p w14:paraId="45923EC0" w14:textId="77777777" w:rsidR="00847CAF" w:rsidRDefault="00847CAF" w:rsidP="00847CAF">
                  <w:pPr>
                    <w:rPr>
                      <w:rFonts w:ascii="Calibri" w:hAnsi="Calibri"/>
                      <w:color w:val="000000"/>
                      <w:sz w:val="22"/>
                      <w:szCs w:val="22"/>
                    </w:rPr>
                  </w:pPr>
                  <w:r>
                    <w:rPr>
                      <w:rFonts w:ascii="Calibri" w:hAnsi="Calibri"/>
                      <w:color w:val="000000"/>
                      <w:sz w:val="22"/>
                      <w:szCs w:val="22"/>
                    </w:rPr>
                    <w:t>4.4</w:t>
                  </w:r>
                </w:p>
              </w:tc>
              <w:tc>
                <w:tcPr>
                  <w:tcW w:w="4665" w:type="dxa"/>
                  <w:gridSpan w:val="2"/>
                  <w:tcBorders>
                    <w:top w:val="nil"/>
                    <w:left w:val="nil"/>
                    <w:bottom w:val="nil"/>
                    <w:right w:val="nil"/>
                  </w:tcBorders>
                  <w:shd w:val="clear" w:color="auto" w:fill="auto"/>
                  <w:noWrap/>
                  <w:vAlign w:val="center"/>
                  <w:hideMark/>
                </w:tcPr>
                <w:p w14:paraId="167E237E" w14:textId="77777777" w:rsidR="00847CAF" w:rsidRDefault="00847CAF" w:rsidP="00847CAF">
                  <w:pPr>
                    <w:rPr>
                      <w:rFonts w:ascii="Arial" w:hAnsi="Arial" w:cs="Arial"/>
                      <w:i/>
                      <w:iCs/>
                      <w:color w:val="333399"/>
                      <w:sz w:val="20"/>
                      <w:szCs w:val="20"/>
                    </w:rPr>
                  </w:pPr>
                  <w:r>
                    <w:rPr>
                      <w:rFonts w:ascii="Arial" w:hAnsi="Arial" w:cs="Arial"/>
                      <w:i/>
                      <w:iCs/>
                      <w:noProof/>
                      <w:color w:val="333399"/>
                      <w:sz w:val="20"/>
                      <w:szCs w:val="20"/>
                    </w:rPr>
                    <w:t>География исследования</w:t>
                  </w:r>
                </w:p>
              </w:tc>
              <w:tc>
                <w:tcPr>
                  <w:tcW w:w="960" w:type="dxa"/>
                  <w:tcBorders>
                    <w:top w:val="nil"/>
                    <w:left w:val="nil"/>
                    <w:bottom w:val="nil"/>
                    <w:right w:val="nil"/>
                  </w:tcBorders>
                  <w:shd w:val="clear" w:color="auto" w:fill="auto"/>
                  <w:noWrap/>
                  <w:vAlign w:val="center"/>
                  <w:hideMark/>
                </w:tcPr>
                <w:p w14:paraId="00246727" w14:textId="77777777" w:rsidR="00847CAF" w:rsidRDefault="00847CAF" w:rsidP="00847CAF">
                  <w:pPr>
                    <w:rPr>
                      <w:rFonts w:ascii="Arial" w:hAnsi="Arial" w:cs="Arial"/>
                      <w:i/>
                      <w:iCs/>
                      <w:color w:val="000080"/>
                      <w:sz w:val="20"/>
                      <w:szCs w:val="20"/>
                    </w:rPr>
                  </w:pPr>
                  <w:r>
                    <w:rPr>
                      <w:rFonts w:ascii="Arial" w:hAnsi="Arial" w:cs="Arial"/>
                      <w:i/>
                      <w:iCs/>
                      <w:noProof/>
                      <w:color w:val="000080"/>
                      <w:sz w:val="20"/>
                      <w:szCs w:val="20"/>
                    </w:rPr>
                    <w:t>11</w:t>
                  </w:r>
                </w:p>
              </w:tc>
            </w:tr>
            <w:tr w:rsidR="00847CAF" w14:paraId="3D15BCCB" w14:textId="77777777" w:rsidTr="00847CAF">
              <w:trPr>
                <w:trHeight w:val="300"/>
              </w:trPr>
              <w:tc>
                <w:tcPr>
                  <w:tcW w:w="547" w:type="dxa"/>
                  <w:tcBorders>
                    <w:top w:val="nil"/>
                    <w:left w:val="nil"/>
                    <w:bottom w:val="nil"/>
                    <w:right w:val="nil"/>
                  </w:tcBorders>
                  <w:shd w:val="clear" w:color="auto" w:fill="auto"/>
                  <w:noWrap/>
                  <w:vAlign w:val="bottom"/>
                  <w:hideMark/>
                </w:tcPr>
                <w:p w14:paraId="071E29E1" w14:textId="77777777" w:rsidR="00847CAF" w:rsidRDefault="00847CAF" w:rsidP="00847CAF">
                  <w:pPr>
                    <w:rPr>
                      <w:rFonts w:ascii="Arial" w:hAnsi="Arial" w:cs="Arial"/>
                      <w:i/>
                      <w:iCs/>
                      <w:color w:val="000080"/>
                      <w:sz w:val="20"/>
                      <w:szCs w:val="20"/>
                    </w:rPr>
                  </w:pPr>
                </w:p>
              </w:tc>
              <w:tc>
                <w:tcPr>
                  <w:tcW w:w="721" w:type="dxa"/>
                  <w:tcBorders>
                    <w:top w:val="nil"/>
                    <w:left w:val="nil"/>
                    <w:bottom w:val="nil"/>
                    <w:right w:val="nil"/>
                  </w:tcBorders>
                  <w:shd w:val="clear" w:color="auto" w:fill="auto"/>
                  <w:noWrap/>
                  <w:vAlign w:val="bottom"/>
                  <w:hideMark/>
                </w:tcPr>
                <w:p w14:paraId="2B394003" w14:textId="77777777" w:rsidR="00847CAF" w:rsidRDefault="00847CAF" w:rsidP="00847CAF">
                  <w:pPr>
                    <w:rPr>
                      <w:rFonts w:ascii="Calibri" w:hAnsi="Calibri"/>
                      <w:color w:val="000000"/>
                      <w:sz w:val="22"/>
                      <w:szCs w:val="22"/>
                    </w:rPr>
                  </w:pPr>
                  <w:r>
                    <w:rPr>
                      <w:rFonts w:ascii="Calibri" w:hAnsi="Calibri"/>
                      <w:color w:val="000000"/>
                      <w:sz w:val="22"/>
                      <w:szCs w:val="22"/>
                    </w:rPr>
                    <w:t>4.5</w:t>
                  </w:r>
                </w:p>
              </w:tc>
              <w:tc>
                <w:tcPr>
                  <w:tcW w:w="4665" w:type="dxa"/>
                  <w:gridSpan w:val="2"/>
                  <w:tcBorders>
                    <w:top w:val="nil"/>
                    <w:left w:val="nil"/>
                    <w:bottom w:val="nil"/>
                    <w:right w:val="nil"/>
                  </w:tcBorders>
                  <w:shd w:val="clear" w:color="auto" w:fill="auto"/>
                  <w:noWrap/>
                  <w:vAlign w:val="center"/>
                  <w:hideMark/>
                </w:tcPr>
                <w:p w14:paraId="4E59839E" w14:textId="77777777" w:rsidR="00847CAF" w:rsidRDefault="00847CAF" w:rsidP="00847CAF">
                  <w:pPr>
                    <w:rPr>
                      <w:rFonts w:ascii="Arial" w:hAnsi="Arial" w:cs="Arial"/>
                      <w:i/>
                      <w:iCs/>
                      <w:color w:val="333399"/>
                      <w:sz w:val="20"/>
                      <w:szCs w:val="20"/>
                    </w:rPr>
                  </w:pPr>
                  <w:r>
                    <w:rPr>
                      <w:rFonts w:ascii="Arial" w:hAnsi="Arial" w:cs="Arial"/>
                      <w:i/>
                      <w:iCs/>
                      <w:noProof/>
                      <w:color w:val="333399"/>
                      <w:sz w:val="20"/>
                      <w:szCs w:val="20"/>
                    </w:rPr>
                    <w:t>Время проведения исследования</w:t>
                  </w:r>
                </w:p>
              </w:tc>
              <w:tc>
                <w:tcPr>
                  <w:tcW w:w="960" w:type="dxa"/>
                  <w:tcBorders>
                    <w:top w:val="nil"/>
                    <w:left w:val="nil"/>
                    <w:bottom w:val="nil"/>
                    <w:right w:val="nil"/>
                  </w:tcBorders>
                  <w:shd w:val="clear" w:color="auto" w:fill="auto"/>
                  <w:noWrap/>
                  <w:vAlign w:val="center"/>
                  <w:hideMark/>
                </w:tcPr>
                <w:p w14:paraId="5B1B3038" w14:textId="77777777" w:rsidR="00847CAF" w:rsidRDefault="00847CAF" w:rsidP="00847CAF">
                  <w:pPr>
                    <w:rPr>
                      <w:rFonts w:ascii="Arial" w:hAnsi="Arial" w:cs="Arial"/>
                      <w:i/>
                      <w:iCs/>
                      <w:color w:val="000080"/>
                      <w:sz w:val="20"/>
                      <w:szCs w:val="20"/>
                    </w:rPr>
                  </w:pPr>
                  <w:r>
                    <w:rPr>
                      <w:rFonts w:ascii="Arial" w:hAnsi="Arial" w:cs="Arial"/>
                      <w:i/>
                      <w:iCs/>
                      <w:noProof/>
                      <w:color w:val="000080"/>
                      <w:sz w:val="20"/>
                      <w:szCs w:val="20"/>
                    </w:rPr>
                    <w:t>11</w:t>
                  </w:r>
                </w:p>
              </w:tc>
            </w:tr>
            <w:tr w:rsidR="00847CAF" w14:paraId="4F2FB146" w14:textId="77777777" w:rsidTr="00847CAF">
              <w:trPr>
                <w:trHeight w:val="300"/>
              </w:trPr>
              <w:tc>
                <w:tcPr>
                  <w:tcW w:w="547" w:type="dxa"/>
                  <w:tcBorders>
                    <w:top w:val="nil"/>
                    <w:left w:val="nil"/>
                    <w:bottom w:val="nil"/>
                    <w:right w:val="nil"/>
                  </w:tcBorders>
                  <w:shd w:val="clear" w:color="auto" w:fill="auto"/>
                  <w:noWrap/>
                  <w:vAlign w:val="bottom"/>
                  <w:hideMark/>
                </w:tcPr>
                <w:p w14:paraId="05F89988" w14:textId="77777777" w:rsidR="00847CAF" w:rsidRDefault="00847CAF" w:rsidP="00847CAF">
                  <w:pPr>
                    <w:rPr>
                      <w:rFonts w:ascii="Arial" w:hAnsi="Arial" w:cs="Arial"/>
                      <w:i/>
                      <w:iCs/>
                      <w:color w:val="000080"/>
                      <w:sz w:val="20"/>
                      <w:szCs w:val="20"/>
                    </w:rPr>
                  </w:pPr>
                </w:p>
              </w:tc>
              <w:tc>
                <w:tcPr>
                  <w:tcW w:w="721" w:type="dxa"/>
                  <w:tcBorders>
                    <w:top w:val="nil"/>
                    <w:left w:val="nil"/>
                    <w:bottom w:val="nil"/>
                    <w:right w:val="nil"/>
                  </w:tcBorders>
                  <w:shd w:val="clear" w:color="auto" w:fill="auto"/>
                  <w:noWrap/>
                  <w:vAlign w:val="bottom"/>
                  <w:hideMark/>
                </w:tcPr>
                <w:p w14:paraId="2D26AB75" w14:textId="77777777" w:rsidR="00847CAF" w:rsidRDefault="00847CAF" w:rsidP="00847CAF">
                  <w:pPr>
                    <w:rPr>
                      <w:rFonts w:ascii="Calibri" w:hAnsi="Calibri"/>
                      <w:color w:val="000000"/>
                      <w:sz w:val="22"/>
                      <w:szCs w:val="22"/>
                    </w:rPr>
                  </w:pPr>
                  <w:r>
                    <w:rPr>
                      <w:rFonts w:ascii="Calibri" w:hAnsi="Calibri"/>
                      <w:color w:val="000000"/>
                      <w:sz w:val="22"/>
                      <w:szCs w:val="22"/>
                    </w:rPr>
                    <w:t>4.6</w:t>
                  </w:r>
                </w:p>
              </w:tc>
              <w:tc>
                <w:tcPr>
                  <w:tcW w:w="4665" w:type="dxa"/>
                  <w:gridSpan w:val="2"/>
                  <w:tcBorders>
                    <w:top w:val="nil"/>
                    <w:left w:val="nil"/>
                    <w:bottom w:val="nil"/>
                    <w:right w:val="nil"/>
                  </w:tcBorders>
                  <w:shd w:val="clear" w:color="auto" w:fill="auto"/>
                  <w:noWrap/>
                  <w:vAlign w:val="center"/>
                  <w:hideMark/>
                </w:tcPr>
                <w:p w14:paraId="3F8C720F" w14:textId="77777777" w:rsidR="00847CAF" w:rsidRDefault="00847CAF" w:rsidP="00847CAF">
                  <w:pPr>
                    <w:rPr>
                      <w:rFonts w:ascii="Arial" w:hAnsi="Arial" w:cs="Arial"/>
                      <w:i/>
                      <w:iCs/>
                      <w:color w:val="333399"/>
                      <w:sz w:val="20"/>
                      <w:szCs w:val="20"/>
                    </w:rPr>
                  </w:pPr>
                  <w:r>
                    <w:rPr>
                      <w:rFonts w:ascii="Arial" w:hAnsi="Arial" w:cs="Arial"/>
                      <w:i/>
                      <w:iCs/>
                      <w:noProof/>
                      <w:color w:val="333399"/>
                      <w:sz w:val="20"/>
                      <w:szCs w:val="20"/>
                    </w:rPr>
                    <w:t>Методы сбора данных</w:t>
                  </w:r>
                </w:p>
              </w:tc>
              <w:tc>
                <w:tcPr>
                  <w:tcW w:w="960" w:type="dxa"/>
                  <w:tcBorders>
                    <w:top w:val="nil"/>
                    <w:left w:val="nil"/>
                    <w:bottom w:val="nil"/>
                    <w:right w:val="nil"/>
                  </w:tcBorders>
                  <w:shd w:val="clear" w:color="auto" w:fill="auto"/>
                  <w:noWrap/>
                  <w:vAlign w:val="center"/>
                  <w:hideMark/>
                </w:tcPr>
                <w:p w14:paraId="0A007907" w14:textId="77777777" w:rsidR="00847CAF" w:rsidRDefault="00847CAF" w:rsidP="00847CAF">
                  <w:pPr>
                    <w:rPr>
                      <w:rFonts w:ascii="Arial" w:hAnsi="Arial" w:cs="Arial"/>
                      <w:i/>
                      <w:iCs/>
                      <w:color w:val="000080"/>
                      <w:sz w:val="20"/>
                      <w:szCs w:val="20"/>
                    </w:rPr>
                  </w:pPr>
                  <w:r>
                    <w:rPr>
                      <w:rFonts w:ascii="Arial" w:hAnsi="Arial" w:cs="Arial"/>
                      <w:i/>
                      <w:iCs/>
                      <w:noProof/>
                      <w:color w:val="000080"/>
                      <w:sz w:val="20"/>
                      <w:szCs w:val="20"/>
                    </w:rPr>
                    <w:t>12</w:t>
                  </w:r>
                </w:p>
              </w:tc>
            </w:tr>
            <w:tr w:rsidR="00847CAF" w14:paraId="47D4EA33" w14:textId="77777777" w:rsidTr="00847CAF">
              <w:trPr>
                <w:trHeight w:val="300"/>
              </w:trPr>
              <w:tc>
                <w:tcPr>
                  <w:tcW w:w="547" w:type="dxa"/>
                  <w:tcBorders>
                    <w:top w:val="nil"/>
                    <w:left w:val="nil"/>
                    <w:bottom w:val="nil"/>
                    <w:right w:val="nil"/>
                  </w:tcBorders>
                  <w:shd w:val="clear" w:color="auto" w:fill="auto"/>
                  <w:noWrap/>
                  <w:vAlign w:val="bottom"/>
                  <w:hideMark/>
                </w:tcPr>
                <w:p w14:paraId="73B098F4" w14:textId="77777777" w:rsidR="00847CAF" w:rsidRDefault="00847CAF" w:rsidP="00847CAF">
                  <w:pPr>
                    <w:rPr>
                      <w:rFonts w:ascii="Calibri" w:hAnsi="Calibri"/>
                      <w:color w:val="000000"/>
                      <w:sz w:val="22"/>
                      <w:szCs w:val="22"/>
                    </w:rPr>
                  </w:pPr>
                  <w:r>
                    <w:rPr>
                      <w:rFonts w:ascii="Calibri" w:hAnsi="Calibri"/>
                      <w:color w:val="000000"/>
                      <w:sz w:val="22"/>
                      <w:szCs w:val="22"/>
                    </w:rPr>
                    <w:t>5</w:t>
                  </w:r>
                </w:p>
              </w:tc>
              <w:tc>
                <w:tcPr>
                  <w:tcW w:w="5386" w:type="dxa"/>
                  <w:gridSpan w:val="3"/>
                  <w:tcBorders>
                    <w:top w:val="nil"/>
                    <w:left w:val="nil"/>
                    <w:bottom w:val="nil"/>
                    <w:right w:val="nil"/>
                  </w:tcBorders>
                  <w:shd w:val="clear" w:color="auto" w:fill="auto"/>
                  <w:noWrap/>
                  <w:vAlign w:val="center"/>
                  <w:hideMark/>
                </w:tcPr>
                <w:p w14:paraId="58E8B044" w14:textId="77777777" w:rsidR="00847CAF" w:rsidRDefault="00847CAF" w:rsidP="00847CAF">
                  <w:pPr>
                    <w:rPr>
                      <w:rFonts w:ascii="Arial" w:hAnsi="Arial" w:cs="Arial"/>
                      <w:b/>
                      <w:bCs/>
                      <w:color w:val="000080"/>
                      <w:sz w:val="20"/>
                      <w:szCs w:val="20"/>
                    </w:rPr>
                  </w:pPr>
                  <w:r>
                    <w:rPr>
                      <w:rFonts w:ascii="Arial" w:hAnsi="Arial" w:cs="Arial"/>
                      <w:b/>
                      <w:bCs/>
                      <w:noProof/>
                      <w:color w:val="000080"/>
                      <w:sz w:val="20"/>
                      <w:szCs w:val="20"/>
                    </w:rPr>
                    <w:t>Макроэкономические факторы, влияющие на Рынок</w:t>
                  </w:r>
                </w:p>
              </w:tc>
              <w:tc>
                <w:tcPr>
                  <w:tcW w:w="960" w:type="dxa"/>
                  <w:tcBorders>
                    <w:top w:val="nil"/>
                    <w:left w:val="nil"/>
                    <w:bottom w:val="nil"/>
                    <w:right w:val="nil"/>
                  </w:tcBorders>
                  <w:shd w:val="clear" w:color="auto" w:fill="auto"/>
                  <w:noWrap/>
                  <w:vAlign w:val="center"/>
                  <w:hideMark/>
                </w:tcPr>
                <w:p w14:paraId="71BF02A2" w14:textId="77777777" w:rsidR="00847CAF" w:rsidRDefault="00847CAF" w:rsidP="00847CAF">
                  <w:pPr>
                    <w:rPr>
                      <w:rFonts w:ascii="Arial" w:hAnsi="Arial" w:cs="Arial"/>
                      <w:b/>
                      <w:bCs/>
                      <w:color w:val="000080"/>
                      <w:sz w:val="20"/>
                      <w:szCs w:val="20"/>
                    </w:rPr>
                  </w:pPr>
                  <w:r>
                    <w:rPr>
                      <w:rFonts w:ascii="Arial" w:hAnsi="Arial" w:cs="Arial"/>
                      <w:b/>
                      <w:bCs/>
                      <w:noProof/>
                      <w:color w:val="000080"/>
                      <w:sz w:val="20"/>
                      <w:szCs w:val="20"/>
                    </w:rPr>
                    <w:t>13</w:t>
                  </w:r>
                </w:p>
              </w:tc>
            </w:tr>
            <w:tr w:rsidR="00847CAF" w14:paraId="5B442F3D" w14:textId="77777777" w:rsidTr="00847CAF">
              <w:trPr>
                <w:trHeight w:val="300"/>
              </w:trPr>
              <w:tc>
                <w:tcPr>
                  <w:tcW w:w="547" w:type="dxa"/>
                  <w:tcBorders>
                    <w:top w:val="nil"/>
                    <w:left w:val="nil"/>
                    <w:bottom w:val="nil"/>
                    <w:right w:val="nil"/>
                  </w:tcBorders>
                  <w:shd w:val="clear" w:color="auto" w:fill="auto"/>
                  <w:noWrap/>
                  <w:vAlign w:val="bottom"/>
                  <w:hideMark/>
                </w:tcPr>
                <w:p w14:paraId="4E298F5A" w14:textId="77777777" w:rsidR="00847CAF" w:rsidRDefault="00847CAF" w:rsidP="00847CAF">
                  <w:pPr>
                    <w:rPr>
                      <w:rFonts w:ascii="Arial" w:hAnsi="Arial" w:cs="Arial"/>
                      <w:b/>
                      <w:bCs/>
                      <w:color w:val="000080"/>
                      <w:sz w:val="20"/>
                      <w:szCs w:val="20"/>
                    </w:rPr>
                  </w:pPr>
                </w:p>
              </w:tc>
              <w:tc>
                <w:tcPr>
                  <w:tcW w:w="721" w:type="dxa"/>
                  <w:tcBorders>
                    <w:top w:val="nil"/>
                    <w:left w:val="nil"/>
                    <w:bottom w:val="nil"/>
                    <w:right w:val="nil"/>
                  </w:tcBorders>
                  <w:shd w:val="clear" w:color="auto" w:fill="auto"/>
                  <w:noWrap/>
                  <w:vAlign w:val="bottom"/>
                  <w:hideMark/>
                </w:tcPr>
                <w:p w14:paraId="2B6D4DF5" w14:textId="77777777" w:rsidR="00847CAF" w:rsidRDefault="00847CAF" w:rsidP="00847CAF">
                  <w:pPr>
                    <w:rPr>
                      <w:rFonts w:ascii="Calibri" w:hAnsi="Calibri"/>
                      <w:color w:val="000000"/>
                      <w:sz w:val="22"/>
                      <w:szCs w:val="22"/>
                    </w:rPr>
                  </w:pPr>
                  <w:r>
                    <w:rPr>
                      <w:rFonts w:ascii="Calibri" w:hAnsi="Calibri"/>
                      <w:color w:val="000000"/>
                      <w:sz w:val="22"/>
                      <w:szCs w:val="22"/>
                    </w:rPr>
                    <w:t>5.1</w:t>
                  </w:r>
                </w:p>
              </w:tc>
              <w:tc>
                <w:tcPr>
                  <w:tcW w:w="4665" w:type="dxa"/>
                  <w:gridSpan w:val="2"/>
                  <w:tcBorders>
                    <w:top w:val="nil"/>
                    <w:left w:val="nil"/>
                    <w:bottom w:val="nil"/>
                    <w:right w:val="nil"/>
                  </w:tcBorders>
                  <w:shd w:val="clear" w:color="auto" w:fill="auto"/>
                  <w:noWrap/>
                  <w:vAlign w:val="center"/>
                  <w:hideMark/>
                </w:tcPr>
                <w:p w14:paraId="1B5476D0" w14:textId="77777777" w:rsidR="00847CAF" w:rsidRDefault="00847CAF" w:rsidP="00847CAF">
                  <w:pPr>
                    <w:rPr>
                      <w:rFonts w:ascii="Arial" w:hAnsi="Arial" w:cs="Arial"/>
                      <w:i/>
                      <w:iCs/>
                      <w:color w:val="000080"/>
                      <w:sz w:val="20"/>
                      <w:szCs w:val="20"/>
                    </w:rPr>
                  </w:pPr>
                  <w:r>
                    <w:rPr>
                      <w:rFonts w:ascii="Arial" w:hAnsi="Arial" w:cs="Arial"/>
                      <w:i/>
                      <w:iCs/>
                      <w:noProof/>
                      <w:color w:val="000080"/>
                      <w:sz w:val="20"/>
                      <w:szCs w:val="20"/>
                    </w:rPr>
                    <w:t>Общая экономическая ситуация</w:t>
                  </w:r>
                </w:p>
              </w:tc>
              <w:tc>
                <w:tcPr>
                  <w:tcW w:w="960" w:type="dxa"/>
                  <w:tcBorders>
                    <w:top w:val="nil"/>
                    <w:left w:val="nil"/>
                    <w:bottom w:val="nil"/>
                    <w:right w:val="nil"/>
                  </w:tcBorders>
                  <w:shd w:val="clear" w:color="auto" w:fill="auto"/>
                  <w:noWrap/>
                  <w:vAlign w:val="center"/>
                  <w:hideMark/>
                </w:tcPr>
                <w:p w14:paraId="125ED5FE" w14:textId="77777777" w:rsidR="00847CAF" w:rsidRDefault="00847CAF" w:rsidP="00847CAF">
                  <w:pPr>
                    <w:rPr>
                      <w:rFonts w:ascii="Arial" w:hAnsi="Arial" w:cs="Arial"/>
                      <w:i/>
                      <w:iCs/>
                      <w:color w:val="000080"/>
                      <w:sz w:val="20"/>
                      <w:szCs w:val="20"/>
                    </w:rPr>
                  </w:pPr>
                  <w:r>
                    <w:rPr>
                      <w:rFonts w:ascii="Arial" w:hAnsi="Arial" w:cs="Arial"/>
                      <w:i/>
                      <w:iCs/>
                      <w:noProof/>
                      <w:color w:val="000080"/>
                      <w:sz w:val="20"/>
                      <w:szCs w:val="20"/>
                    </w:rPr>
                    <w:t>13</w:t>
                  </w:r>
                </w:p>
              </w:tc>
            </w:tr>
            <w:tr w:rsidR="00847CAF" w14:paraId="38DB91BB" w14:textId="77777777" w:rsidTr="00847CAF">
              <w:trPr>
                <w:trHeight w:val="300"/>
              </w:trPr>
              <w:tc>
                <w:tcPr>
                  <w:tcW w:w="547" w:type="dxa"/>
                  <w:tcBorders>
                    <w:top w:val="nil"/>
                    <w:left w:val="nil"/>
                    <w:bottom w:val="nil"/>
                    <w:right w:val="nil"/>
                  </w:tcBorders>
                  <w:shd w:val="clear" w:color="auto" w:fill="auto"/>
                  <w:noWrap/>
                  <w:vAlign w:val="bottom"/>
                  <w:hideMark/>
                </w:tcPr>
                <w:p w14:paraId="61D51951" w14:textId="77777777" w:rsidR="00847CAF" w:rsidRDefault="00847CAF" w:rsidP="00847CAF">
                  <w:pPr>
                    <w:rPr>
                      <w:rFonts w:ascii="Arial" w:hAnsi="Arial" w:cs="Arial"/>
                      <w:i/>
                      <w:iCs/>
                      <w:color w:val="000080"/>
                      <w:sz w:val="20"/>
                      <w:szCs w:val="20"/>
                    </w:rPr>
                  </w:pPr>
                </w:p>
              </w:tc>
              <w:tc>
                <w:tcPr>
                  <w:tcW w:w="721" w:type="dxa"/>
                  <w:tcBorders>
                    <w:top w:val="nil"/>
                    <w:left w:val="nil"/>
                    <w:bottom w:val="nil"/>
                    <w:right w:val="nil"/>
                  </w:tcBorders>
                  <w:shd w:val="clear" w:color="auto" w:fill="auto"/>
                  <w:noWrap/>
                  <w:vAlign w:val="bottom"/>
                  <w:hideMark/>
                </w:tcPr>
                <w:p w14:paraId="47391051" w14:textId="77777777" w:rsidR="00847CAF" w:rsidRDefault="00847CAF" w:rsidP="00847CAF">
                  <w:pPr>
                    <w:rPr>
                      <w:rFonts w:ascii="Calibri" w:hAnsi="Calibri"/>
                      <w:color w:val="000000"/>
                      <w:sz w:val="22"/>
                      <w:szCs w:val="22"/>
                    </w:rPr>
                  </w:pPr>
                  <w:r>
                    <w:rPr>
                      <w:rFonts w:ascii="Calibri" w:hAnsi="Calibri"/>
                      <w:color w:val="000000"/>
                      <w:sz w:val="22"/>
                      <w:szCs w:val="22"/>
                    </w:rPr>
                    <w:t>5.2</w:t>
                  </w:r>
                </w:p>
              </w:tc>
              <w:tc>
                <w:tcPr>
                  <w:tcW w:w="4665" w:type="dxa"/>
                  <w:gridSpan w:val="2"/>
                  <w:tcBorders>
                    <w:top w:val="nil"/>
                    <w:left w:val="nil"/>
                    <w:bottom w:val="nil"/>
                    <w:right w:val="nil"/>
                  </w:tcBorders>
                  <w:shd w:val="clear" w:color="auto" w:fill="auto"/>
                  <w:noWrap/>
                  <w:vAlign w:val="center"/>
                  <w:hideMark/>
                </w:tcPr>
                <w:p w14:paraId="7333CFBC" w14:textId="77777777" w:rsidR="00847CAF" w:rsidRDefault="00847CAF" w:rsidP="00847CAF">
                  <w:pPr>
                    <w:rPr>
                      <w:rFonts w:ascii="Arial" w:hAnsi="Arial" w:cs="Arial"/>
                      <w:i/>
                      <w:iCs/>
                      <w:color w:val="333399"/>
                      <w:sz w:val="20"/>
                      <w:szCs w:val="20"/>
                    </w:rPr>
                  </w:pPr>
                  <w:r>
                    <w:rPr>
                      <w:rFonts w:ascii="Arial" w:hAnsi="Arial" w:cs="Arial"/>
                      <w:i/>
                      <w:iCs/>
                      <w:noProof/>
                      <w:color w:val="333399"/>
                      <w:sz w:val="20"/>
                      <w:szCs w:val="20"/>
                    </w:rPr>
                    <w:t>Описание отрасли</w:t>
                  </w:r>
                </w:p>
              </w:tc>
              <w:tc>
                <w:tcPr>
                  <w:tcW w:w="960" w:type="dxa"/>
                  <w:tcBorders>
                    <w:top w:val="nil"/>
                    <w:left w:val="nil"/>
                    <w:bottom w:val="nil"/>
                    <w:right w:val="nil"/>
                  </w:tcBorders>
                  <w:shd w:val="clear" w:color="auto" w:fill="auto"/>
                  <w:noWrap/>
                  <w:vAlign w:val="center"/>
                  <w:hideMark/>
                </w:tcPr>
                <w:p w14:paraId="25B5571C" w14:textId="77777777" w:rsidR="00847CAF" w:rsidRDefault="00847CAF" w:rsidP="00847CAF">
                  <w:pPr>
                    <w:rPr>
                      <w:rFonts w:ascii="Arial" w:hAnsi="Arial" w:cs="Arial"/>
                      <w:i/>
                      <w:iCs/>
                      <w:color w:val="000080"/>
                      <w:sz w:val="20"/>
                      <w:szCs w:val="20"/>
                    </w:rPr>
                  </w:pPr>
                  <w:r>
                    <w:rPr>
                      <w:rFonts w:ascii="Arial" w:hAnsi="Arial" w:cs="Arial"/>
                      <w:i/>
                      <w:iCs/>
                      <w:noProof/>
                      <w:color w:val="000080"/>
                      <w:sz w:val="20"/>
                      <w:szCs w:val="20"/>
                    </w:rPr>
                    <w:t>21</w:t>
                  </w:r>
                </w:p>
              </w:tc>
            </w:tr>
            <w:tr w:rsidR="00847CAF" w14:paraId="4E829BAC" w14:textId="77777777" w:rsidTr="00847CAF">
              <w:trPr>
                <w:trHeight w:val="300"/>
              </w:trPr>
              <w:tc>
                <w:tcPr>
                  <w:tcW w:w="547" w:type="dxa"/>
                  <w:tcBorders>
                    <w:top w:val="nil"/>
                    <w:left w:val="nil"/>
                    <w:bottom w:val="nil"/>
                    <w:right w:val="nil"/>
                  </w:tcBorders>
                  <w:shd w:val="clear" w:color="auto" w:fill="auto"/>
                  <w:noWrap/>
                  <w:vAlign w:val="bottom"/>
                  <w:hideMark/>
                </w:tcPr>
                <w:p w14:paraId="5A72947D" w14:textId="77777777" w:rsidR="00847CAF" w:rsidRDefault="00847CAF" w:rsidP="00847CAF">
                  <w:pPr>
                    <w:rPr>
                      <w:rFonts w:ascii="Arial" w:hAnsi="Arial" w:cs="Arial"/>
                      <w:i/>
                      <w:iCs/>
                      <w:color w:val="000080"/>
                      <w:sz w:val="20"/>
                      <w:szCs w:val="20"/>
                    </w:rPr>
                  </w:pPr>
                </w:p>
              </w:tc>
              <w:tc>
                <w:tcPr>
                  <w:tcW w:w="721" w:type="dxa"/>
                  <w:tcBorders>
                    <w:top w:val="nil"/>
                    <w:left w:val="nil"/>
                    <w:bottom w:val="nil"/>
                    <w:right w:val="nil"/>
                  </w:tcBorders>
                  <w:shd w:val="clear" w:color="auto" w:fill="auto"/>
                  <w:noWrap/>
                  <w:vAlign w:val="bottom"/>
                  <w:hideMark/>
                </w:tcPr>
                <w:p w14:paraId="78B76C47" w14:textId="77777777" w:rsidR="00847CAF" w:rsidRDefault="00847CAF" w:rsidP="00847CAF">
                  <w:pPr>
                    <w:rPr>
                      <w:sz w:val="20"/>
                      <w:szCs w:val="20"/>
                    </w:rPr>
                  </w:pPr>
                </w:p>
              </w:tc>
              <w:tc>
                <w:tcPr>
                  <w:tcW w:w="980" w:type="dxa"/>
                  <w:tcBorders>
                    <w:top w:val="nil"/>
                    <w:left w:val="nil"/>
                    <w:bottom w:val="nil"/>
                    <w:right w:val="nil"/>
                  </w:tcBorders>
                  <w:shd w:val="clear" w:color="auto" w:fill="auto"/>
                  <w:noWrap/>
                  <w:vAlign w:val="bottom"/>
                  <w:hideMark/>
                </w:tcPr>
                <w:p w14:paraId="2FC1DD13" w14:textId="77777777" w:rsidR="00847CAF" w:rsidRDefault="00847CAF" w:rsidP="00847CAF">
                  <w:pPr>
                    <w:rPr>
                      <w:rFonts w:ascii="Calibri" w:hAnsi="Calibri"/>
                      <w:color w:val="000000"/>
                      <w:sz w:val="22"/>
                      <w:szCs w:val="22"/>
                    </w:rPr>
                  </w:pPr>
                  <w:r>
                    <w:rPr>
                      <w:rFonts w:ascii="Calibri" w:hAnsi="Calibri"/>
                      <w:color w:val="000000"/>
                      <w:sz w:val="22"/>
                      <w:szCs w:val="22"/>
                    </w:rPr>
                    <w:t>5.2.1</w:t>
                  </w:r>
                </w:p>
              </w:tc>
              <w:tc>
                <w:tcPr>
                  <w:tcW w:w="3685" w:type="dxa"/>
                  <w:tcBorders>
                    <w:top w:val="nil"/>
                    <w:left w:val="nil"/>
                    <w:bottom w:val="nil"/>
                    <w:right w:val="nil"/>
                  </w:tcBorders>
                  <w:shd w:val="clear" w:color="auto" w:fill="auto"/>
                  <w:noWrap/>
                  <w:vAlign w:val="center"/>
                  <w:hideMark/>
                </w:tcPr>
                <w:p w14:paraId="3B4AF05A" w14:textId="77777777" w:rsidR="00847CAF" w:rsidRDefault="00847CAF" w:rsidP="00847CAF">
                  <w:pPr>
                    <w:rPr>
                      <w:rFonts w:ascii="Arial" w:hAnsi="Arial" w:cs="Arial"/>
                      <w:color w:val="000080"/>
                      <w:sz w:val="20"/>
                      <w:szCs w:val="20"/>
                    </w:rPr>
                  </w:pPr>
                  <w:r>
                    <w:rPr>
                      <w:rFonts w:ascii="Arial" w:hAnsi="Arial" w:cs="Arial"/>
                      <w:noProof/>
                      <w:color w:val="000080"/>
                      <w:sz w:val="20"/>
                      <w:szCs w:val="20"/>
                    </w:rPr>
                    <w:t>Производство кондитерских изделий</w:t>
                  </w:r>
                </w:p>
              </w:tc>
              <w:tc>
                <w:tcPr>
                  <w:tcW w:w="960" w:type="dxa"/>
                  <w:tcBorders>
                    <w:top w:val="nil"/>
                    <w:left w:val="nil"/>
                    <w:bottom w:val="nil"/>
                    <w:right w:val="nil"/>
                  </w:tcBorders>
                  <w:shd w:val="clear" w:color="auto" w:fill="auto"/>
                  <w:noWrap/>
                  <w:vAlign w:val="center"/>
                  <w:hideMark/>
                </w:tcPr>
                <w:p w14:paraId="44F38D5A" w14:textId="77777777" w:rsidR="00847CAF" w:rsidRDefault="00847CAF" w:rsidP="00847CAF">
                  <w:pPr>
                    <w:rPr>
                      <w:rFonts w:ascii="Arial" w:hAnsi="Arial" w:cs="Arial"/>
                      <w:color w:val="000080"/>
                      <w:sz w:val="20"/>
                      <w:szCs w:val="20"/>
                    </w:rPr>
                  </w:pPr>
                  <w:r>
                    <w:rPr>
                      <w:rFonts w:ascii="Arial" w:hAnsi="Arial" w:cs="Arial"/>
                      <w:noProof/>
                      <w:color w:val="000080"/>
                      <w:sz w:val="20"/>
                      <w:szCs w:val="20"/>
                    </w:rPr>
                    <w:t>22</w:t>
                  </w:r>
                </w:p>
              </w:tc>
            </w:tr>
            <w:tr w:rsidR="00847CAF" w14:paraId="167D896D" w14:textId="77777777" w:rsidTr="00847CAF">
              <w:trPr>
                <w:trHeight w:val="300"/>
              </w:trPr>
              <w:tc>
                <w:tcPr>
                  <w:tcW w:w="547" w:type="dxa"/>
                  <w:tcBorders>
                    <w:top w:val="nil"/>
                    <w:left w:val="nil"/>
                    <w:bottom w:val="nil"/>
                    <w:right w:val="nil"/>
                  </w:tcBorders>
                  <w:shd w:val="clear" w:color="auto" w:fill="auto"/>
                  <w:noWrap/>
                  <w:vAlign w:val="bottom"/>
                  <w:hideMark/>
                </w:tcPr>
                <w:p w14:paraId="039AF77F" w14:textId="77777777" w:rsidR="00847CAF" w:rsidRDefault="00847CAF" w:rsidP="00847CAF">
                  <w:pPr>
                    <w:rPr>
                      <w:rFonts w:ascii="Arial" w:hAnsi="Arial" w:cs="Arial"/>
                      <w:color w:val="000080"/>
                      <w:sz w:val="20"/>
                      <w:szCs w:val="20"/>
                    </w:rPr>
                  </w:pPr>
                </w:p>
              </w:tc>
              <w:tc>
                <w:tcPr>
                  <w:tcW w:w="721" w:type="dxa"/>
                  <w:tcBorders>
                    <w:top w:val="nil"/>
                    <w:left w:val="nil"/>
                    <w:bottom w:val="nil"/>
                    <w:right w:val="nil"/>
                  </w:tcBorders>
                  <w:shd w:val="clear" w:color="auto" w:fill="auto"/>
                  <w:noWrap/>
                  <w:vAlign w:val="bottom"/>
                  <w:hideMark/>
                </w:tcPr>
                <w:p w14:paraId="6B1566BA" w14:textId="77777777" w:rsidR="00847CAF" w:rsidRDefault="00847CAF" w:rsidP="00847CAF">
                  <w:pPr>
                    <w:rPr>
                      <w:rFonts w:ascii="Calibri" w:hAnsi="Calibri"/>
                      <w:color w:val="000000"/>
                      <w:sz w:val="22"/>
                      <w:szCs w:val="22"/>
                    </w:rPr>
                  </w:pPr>
                  <w:r>
                    <w:rPr>
                      <w:rFonts w:ascii="Calibri" w:hAnsi="Calibri"/>
                      <w:color w:val="000000"/>
                      <w:sz w:val="22"/>
                      <w:szCs w:val="22"/>
                    </w:rPr>
                    <w:t>5.3</w:t>
                  </w:r>
                </w:p>
              </w:tc>
              <w:tc>
                <w:tcPr>
                  <w:tcW w:w="4665" w:type="dxa"/>
                  <w:gridSpan w:val="2"/>
                  <w:tcBorders>
                    <w:top w:val="nil"/>
                    <w:left w:val="nil"/>
                    <w:bottom w:val="nil"/>
                    <w:right w:val="nil"/>
                  </w:tcBorders>
                  <w:shd w:val="clear" w:color="auto" w:fill="auto"/>
                  <w:noWrap/>
                  <w:vAlign w:val="center"/>
                  <w:hideMark/>
                </w:tcPr>
                <w:p w14:paraId="2F12D220" w14:textId="77777777" w:rsidR="00847CAF" w:rsidRDefault="00847CAF" w:rsidP="00847CAF">
                  <w:pPr>
                    <w:rPr>
                      <w:rFonts w:ascii="Arial" w:hAnsi="Arial" w:cs="Arial"/>
                      <w:i/>
                      <w:iCs/>
                      <w:color w:val="333399"/>
                      <w:sz w:val="20"/>
                      <w:szCs w:val="20"/>
                    </w:rPr>
                  </w:pPr>
                  <w:r>
                    <w:rPr>
                      <w:rFonts w:ascii="Arial" w:hAnsi="Arial" w:cs="Arial"/>
                      <w:i/>
                      <w:iCs/>
                      <w:noProof/>
                      <w:color w:val="333399"/>
                      <w:sz w:val="20"/>
                      <w:szCs w:val="20"/>
                    </w:rPr>
                    <w:t>Описание влияющих Рынков</w:t>
                  </w:r>
                </w:p>
              </w:tc>
              <w:tc>
                <w:tcPr>
                  <w:tcW w:w="960" w:type="dxa"/>
                  <w:tcBorders>
                    <w:top w:val="nil"/>
                    <w:left w:val="nil"/>
                    <w:bottom w:val="nil"/>
                    <w:right w:val="nil"/>
                  </w:tcBorders>
                  <w:shd w:val="clear" w:color="auto" w:fill="auto"/>
                  <w:noWrap/>
                  <w:vAlign w:val="center"/>
                  <w:hideMark/>
                </w:tcPr>
                <w:p w14:paraId="0013E67A" w14:textId="77777777" w:rsidR="00847CAF" w:rsidRDefault="00847CAF" w:rsidP="00847CAF">
                  <w:pPr>
                    <w:rPr>
                      <w:rFonts w:ascii="Arial" w:hAnsi="Arial" w:cs="Arial"/>
                      <w:i/>
                      <w:iCs/>
                      <w:color w:val="000080"/>
                      <w:sz w:val="20"/>
                      <w:szCs w:val="20"/>
                    </w:rPr>
                  </w:pPr>
                  <w:r>
                    <w:rPr>
                      <w:rFonts w:ascii="Arial" w:hAnsi="Arial" w:cs="Arial"/>
                      <w:i/>
                      <w:iCs/>
                      <w:noProof/>
                      <w:color w:val="000080"/>
                      <w:sz w:val="20"/>
                      <w:szCs w:val="20"/>
                    </w:rPr>
                    <w:t>27</w:t>
                  </w:r>
                </w:p>
              </w:tc>
            </w:tr>
            <w:tr w:rsidR="00847CAF" w14:paraId="1F3ED802" w14:textId="77777777" w:rsidTr="00847CAF">
              <w:trPr>
                <w:trHeight w:val="300"/>
              </w:trPr>
              <w:tc>
                <w:tcPr>
                  <w:tcW w:w="547" w:type="dxa"/>
                  <w:tcBorders>
                    <w:top w:val="nil"/>
                    <w:left w:val="nil"/>
                    <w:bottom w:val="nil"/>
                    <w:right w:val="nil"/>
                  </w:tcBorders>
                  <w:shd w:val="clear" w:color="auto" w:fill="auto"/>
                  <w:noWrap/>
                  <w:vAlign w:val="bottom"/>
                  <w:hideMark/>
                </w:tcPr>
                <w:p w14:paraId="690DC96D" w14:textId="77777777" w:rsidR="00847CAF" w:rsidRDefault="00847CAF" w:rsidP="00847CAF">
                  <w:pPr>
                    <w:rPr>
                      <w:rFonts w:ascii="Calibri" w:hAnsi="Calibri"/>
                      <w:color w:val="000000"/>
                      <w:sz w:val="22"/>
                      <w:szCs w:val="22"/>
                    </w:rPr>
                  </w:pPr>
                  <w:r>
                    <w:rPr>
                      <w:rFonts w:ascii="Calibri" w:hAnsi="Calibri"/>
                      <w:color w:val="000000"/>
                      <w:sz w:val="22"/>
                      <w:szCs w:val="22"/>
                    </w:rPr>
                    <w:t>6</w:t>
                  </w:r>
                </w:p>
              </w:tc>
              <w:tc>
                <w:tcPr>
                  <w:tcW w:w="5386" w:type="dxa"/>
                  <w:gridSpan w:val="3"/>
                  <w:tcBorders>
                    <w:top w:val="nil"/>
                    <w:left w:val="nil"/>
                    <w:bottom w:val="nil"/>
                    <w:right w:val="nil"/>
                  </w:tcBorders>
                  <w:shd w:val="clear" w:color="auto" w:fill="auto"/>
                  <w:noWrap/>
                  <w:vAlign w:val="center"/>
                  <w:hideMark/>
                </w:tcPr>
                <w:p w14:paraId="50F5563F" w14:textId="77777777" w:rsidR="00847CAF" w:rsidRDefault="00847CAF" w:rsidP="00847CAF">
                  <w:pPr>
                    <w:rPr>
                      <w:rFonts w:ascii="Arial" w:hAnsi="Arial" w:cs="Arial"/>
                      <w:b/>
                      <w:bCs/>
                      <w:color w:val="000080"/>
                      <w:sz w:val="20"/>
                      <w:szCs w:val="20"/>
                    </w:rPr>
                  </w:pPr>
                  <w:r>
                    <w:rPr>
                      <w:rFonts w:ascii="Arial" w:hAnsi="Arial" w:cs="Arial"/>
                      <w:b/>
                      <w:bCs/>
                      <w:noProof/>
                      <w:color w:val="000080"/>
                      <w:sz w:val="20"/>
                      <w:szCs w:val="20"/>
                    </w:rPr>
                    <w:t>Рынок сахара</w:t>
                  </w:r>
                </w:p>
              </w:tc>
              <w:tc>
                <w:tcPr>
                  <w:tcW w:w="960" w:type="dxa"/>
                  <w:tcBorders>
                    <w:top w:val="nil"/>
                    <w:left w:val="nil"/>
                    <w:bottom w:val="nil"/>
                    <w:right w:val="nil"/>
                  </w:tcBorders>
                  <w:shd w:val="clear" w:color="auto" w:fill="auto"/>
                  <w:noWrap/>
                  <w:vAlign w:val="center"/>
                  <w:hideMark/>
                </w:tcPr>
                <w:p w14:paraId="6EFA9BFB" w14:textId="77777777" w:rsidR="00847CAF" w:rsidRDefault="00847CAF" w:rsidP="00847CAF">
                  <w:pPr>
                    <w:rPr>
                      <w:rFonts w:ascii="Arial" w:hAnsi="Arial" w:cs="Arial"/>
                      <w:b/>
                      <w:bCs/>
                      <w:color w:val="000080"/>
                      <w:sz w:val="20"/>
                      <w:szCs w:val="20"/>
                    </w:rPr>
                  </w:pPr>
                  <w:r>
                    <w:rPr>
                      <w:rFonts w:ascii="Arial" w:hAnsi="Arial" w:cs="Arial"/>
                      <w:b/>
                      <w:bCs/>
                      <w:noProof/>
                      <w:color w:val="000080"/>
                      <w:sz w:val="20"/>
                      <w:szCs w:val="20"/>
                    </w:rPr>
                    <w:t>28</w:t>
                  </w:r>
                </w:p>
              </w:tc>
            </w:tr>
            <w:tr w:rsidR="00847CAF" w14:paraId="7D1827C6" w14:textId="77777777" w:rsidTr="00847CAF">
              <w:trPr>
                <w:trHeight w:val="300"/>
              </w:trPr>
              <w:tc>
                <w:tcPr>
                  <w:tcW w:w="547" w:type="dxa"/>
                  <w:tcBorders>
                    <w:top w:val="nil"/>
                    <w:left w:val="nil"/>
                    <w:bottom w:val="nil"/>
                    <w:right w:val="nil"/>
                  </w:tcBorders>
                  <w:shd w:val="clear" w:color="auto" w:fill="auto"/>
                  <w:noWrap/>
                  <w:vAlign w:val="bottom"/>
                  <w:hideMark/>
                </w:tcPr>
                <w:p w14:paraId="48F186E3" w14:textId="77777777" w:rsidR="00847CAF" w:rsidRDefault="00847CAF" w:rsidP="00847CAF">
                  <w:pPr>
                    <w:rPr>
                      <w:rFonts w:ascii="Arial" w:hAnsi="Arial" w:cs="Arial"/>
                      <w:b/>
                      <w:bCs/>
                      <w:color w:val="000080"/>
                      <w:sz w:val="20"/>
                      <w:szCs w:val="20"/>
                    </w:rPr>
                  </w:pPr>
                </w:p>
              </w:tc>
              <w:tc>
                <w:tcPr>
                  <w:tcW w:w="721" w:type="dxa"/>
                  <w:tcBorders>
                    <w:top w:val="nil"/>
                    <w:left w:val="nil"/>
                    <w:bottom w:val="nil"/>
                    <w:right w:val="nil"/>
                  </w:tcBorders>
                  <w:shd w:val="clear" w:color="auto" w:fill="auto"/>
                  <w:noWrap/>
                  <w:vAlign w:val="bottom"/>
                  <w:hideMark/>
                </w:tcPr>
                <w:p w14:paraId="74D09B36" w14:textId="77777777" w:rsidR="00847CAF" w:rsidRDefault="00847CAF" w:rsidP="00847CAF">
                  <w:pPr>
                    <w:rPr>
                      <w:sz w:val="20"/>
                      <w:szCs w:val="20"/>
                    </w:rPr>
                  </w:pPr>
                </w:p>
              </w:tc>
              <w:tc>
                <w:tcPr>
                  <w:tcW w:w="980" w:type="dxa"/>
                  <w:tcBorders>
                    <w:top w:val="nil"/>
                    <w:left w:val="nil"/>
                    <w:bottom w:val="nil"/>
                    <w:right w:val="nil"/>
                  </w:tcBorders>
                  <w:shd w:val="clear" w:color="auto" w:fill="auto"/>
                  <w:noWrap/>
                  <w:vAlign w:val="bottom"/>
                  <w:hideMark/>
                </w:tcPr>
                <w:p w14:paraId="01DF6447" w14:textId="77777777" w:rsidR="00847CAF" w:rsidRDefault="00847CAF" w:rsidP="00847CAF">
                  <w:pPr>
                    <w:rPr>
                      <w:rFonts w:ascii="Calibri" w:hAnsi="Calibri"/>
                      <w:color w:val="000000"/>
                      <w:sz w:val="22"/>
                      <w:szCs w:val="22"/>
                    </w:rPr>
                  </w:pPr>
                  <w:r>
                    <w:rPr>
                      <w:rFonts w:ascii="Calibri" w:hAnsi="Calibri"/>
                      <w:color w:val="000000"/>
                      <w:sz w:val="22"/>
                      <w:szCs w:val="22"/>
                    </w:rPr>
                    <w:t>6.1.1</w:t>
                  </w:r>
                </w:p>
              </w:tc>
              <w:tc>
                <w:tcPr>
                  <w:tcW w:w="3685" w:type="dxa"/>
                  <w:tcBorders>
                    <w:top w:val="nil"/>
                    <w:left w:val="nil"/>
                    <w:bottom w:val="nil"/>
                    <w:right w:val="nil"/>
                  </w:tcBorders>
                  <w:shd w:val="clear" w:color="auto" w:fill="auto"/>
                  <w:noWrap/>
                  <w:vAlign w:val="center"/>
                  <w:hideMark/>
                </w:tcPr>
                <w:p w14:paraId="72169C6E" w14:textId="77777777" w:rsidR="00847CAF" w:rsidRDefault="00847CAF" w:rsidP="00847CAF">
                  <w:pPr>
                    <w:rPr>
                      <w:rFonts w:ascii="Arial" w:hAnsi="Arial" w:cs="Arial"/>
                      <w:color w:val="000080"/>
                      <w:sz w:val="20"/>
                      <w:szCs w:val="20"/>
                    </w:rPr>
                  </w:pPr>
                  <w:r>
                    <w:rPr>
                      <w:rFonts w:ascii="Arial" w:hAnsi="Arial" w:cs="Arial"/>
                      <w:noProof/>
                      <w:color w:val="000080"/>
                      <w:sz w:val="20"/>
                      <w:szCs w:val="20"/>
                    </w:rPr>
                    <w:t>Объемы и динамика российского производства сахара</w:t>
                  </w:r>
                </w:p>
              </w:tc>
              <w:tc>
                <w:tcPr>
                  <w:tcW w:w="960" w:type="dxa"/>
                  <w:tcBorders>
                    <w:top w:val="nil"/>
                    <w:left w:val="nil"/>
                    <w:bottom w:val="nil"/>
                    <w:right w:val="nil"/>
                  </w:tcBorders>
                  <w:shd w:val="clear" w:color="auto" w:fill="auto"/>
                  <w:noWrap/>
                  <w:vAlign w:val="center"/>
                  <w:hideMark/>
                </w:tcPr>
                <w:p w14:paraId="687C2158" w14:textId="77777777" w:rsidR="00847CAF" w:rsidRDefault="00847CAF" w:rsidP="00847CAF">
                  <w:pPr>
                    <w:rPr>
                      <w:rFonts w:ascii="Arial" w:hAnsi="Arial" w:cs="Arial"/>
                      <w:color w:val="000080"/>
                      <w:sz w:val="20"/>
                      <w:szCs w:val="20"/>
                    </w:rPr>
                  </w:pPr>
                  <w:r>
                    <w:rPr>
                      <w:rFonts w:ascii="Arial" w:hAnsi="Arial" w:cs="Arial"/>
                      <w:noProof/>
                      <w:color w:val="000080"/>
                      <w:sz w:val="20"/>
                      <w:szCs w:val="20"/>
                    </w:rPr>
                    <w:t>28</w:t>
                  </w:r>
                </w:p>
              </w:tc>
            </w:tr>
            <w:tr w:rsidR="00847CAF" w14:paraId="77ADA59E" w14:textId="77777777" w:rsidTr="00847CAF">
              <w:trPr>
                <w:trHeight w:val="300"/>
              </w:trPr>
              <w:tc>
                <w:tcPr>
                  <w:tcW w:w="547" w:type="dxa"/>
                  <w:tcBorders>
                    <w:top w:val="nil"/>
                    <w:left w:val="nil"/>
                    <w:bottom w:val="nil"/>
                    <w:right w:val="nil"/>
                  </w:tcBorders>
                  <w:shd w:val="clear" w:color="auto" w:fill="auto"/>
                  <w:noWrap/>
                  <w:vAlign w:val="bottom"/>
                  <w:hideMark/>
                </w:tcPr>
                <w:p w14:paraId="22BACBF8" w14:textId="77777777" w:rsidR="00847CAF" w:rsidRDefault="00847CAF" w:rsidP="00847CAF">
                  <w:pPr>
                    <w:rPr>
                      <w:rFonts w:ascii="Arial" w:hAnsi="Arial" w:cs="Arial"/>
                      <w:color w:val="000080"/>
                      <w:sz w:val="20"/>
                      <w:szCs w:val="20"/>
                    </w:rPr>
                  </w:pPr>
                </w:p>
              </w:tc>
              <w:tc>
                <w:tcPr>
                  <w:tcW w:w="721" w:type="dxa"/>
                  <w:tcBorders>
                    <w:top w:val="nil"/>
                    <w:left w:val="nil"/>
                    <w:bottom w:val="nil"/>
                    <w:right w:val="nil"/>
                  </w:tcBorders>
                  <w:shd w:val="clear" w:color="auto" w:fill="auto"/>
                  <w:noWrap/>
                  <w:vAlign w:val="bottom"/>
                  <w:hideMark/>
                </w:tcPr>
                <w:p w14:paraId="732FB871" w14:textId="77777777" w:rsidR="00847CAF" w:rsidRDefault="00847CAF" w:rsidP="00847CAF">
                  <w:pPr>
                    <w:rPr>
                      <w:rFonts w:ascii="Calibri" w:hAnsi="Calibri"/>
                      <w:color w:val="000000"/>
                      <w:sz w:val="22"/>
                      <w:szCs w:val="22"/>
                    </w:rPr>
                  </w:pPr>
                  <w:r>
                    <w:rPr>
                      <w:rFonts w:ascii="Calibri" w:hAnsi="Calibri"/>
                      <w:color w:val="000000"/>
                      <w:sz w:val="22"/>
                      <w:szCs w:val="22"/>
                    </w:rPr>
                    <w:t>6.2</w:t>
                  </w:r>
                </w:p>
              </w:tc>
              <w:tc>
                <w:tcPr>
                  <w:tcW w:w="4665" w:type="dxa"/>
                  <w:gridSpan w:val="2"/>
                  <w:tcBorders>
                    <w:top w:val="nil"/>
                    <w:left w:val="nil"/>
                    <w:bottom w:val="nil"/>
                    <w:right w:val="nil"/>
                  </w:tcBorders>
                  <w:shd w:val="clear" w:color="auto" w:fill="auto"/>
                  <w:noWrap/>
                  <w:vAlign w:val="center"/>
                  <w:hideMark/>
                </w:tcPr>
                <w:p w14:paraId="08C3AE9B" w14:textId="77777777" w:rsidR="00847CAF" w:rsidRDefault="00847CAF" w:rsidP="00847CAF">
                  <w:pPr>
                    <w:rPr>
                      <w:rFonts w:ascii="Arial" w:hAnsi="Arial" w:cs="Arial"/>
                      <w:i/>
                      <w:iCs/>
                      <w:color w:val="333399"/>
                      <w:sz w:val="20"/>
                      <w:szCs w:val="20"/>
                    </w:rPr>
                  </w:pPr>
                  <w:r>
                    <w:rPr>
                      <w:rFonts w:ascii="Arial" w:hAnsi="Arial" w:cs="Arial"/>
                      <w:i/>
                      <w:iCs/>
                      <w:noProof/>
                      <w:color w:val="333399"/>
                      <w:sz w:val="20"/>
                      <w:szCs w:val="20"/>
                    </w:rPr>
                    <w:t>Описание смежных Рынков</w:t>
                  </w:r>
                </w:p>
              </w:tc>
              <w:tc>
                <w:tcPr>
                  <w:tcW w:w="960" w:type="dxa"/>
                  <w:tcBorders>
                    <w:top w:val="nil"/>
                    <w:left w:val="nil"/>
                    <w:bottom w:val="nil"/>
                    <w:right w:val="nil"/>
                  </w:tcBorders>
                  <w:shd w:val="clear" w:color="auto" w:fill="auto"/>
                  <w:noWrap/>
                  <w:vAlign w:val="center"/>
                  <w:hideMark/>
                </w:tcPr>
                <w:p w14:paraId="560E24FB" w14:textId="77777777" w:rsidR="00847CAF" w:rsidRDefault="00847CAF" w:rsidP="00847CAF">
                  <w:pPr>
                    <w:rPr>
                      <w:rFonts w:ascii="Arial" w:hAnsi="Arial" w:cs="Arial"/>
                      <w:i/>
                      <w:iCs/>
                      <w:color w:val="000080"/>
                      <w:sz w:val="20"/>
                      <w:szCs w:val="20"/>
                    </w:rPr>
                  </w:pPr>
                  <w:r>
                    <w:rPr>
                      <w:rFonts w:ascii="Arial" w:hAnsi="Arial" w:cs="Arial"/>
                      <w:i/>
                      <w:iCs/>
                      <w:noProof/>
                      <w:color w:val="000080"/>
                      <w:sz w:val="20"/>
                      <w:szCs w:val="20"/>
                    </w:rPr>
                    <w:t>29</w:t>
                  </w:r>
                </w:p>
              </w:tc>
            </w:tr>
            <w:tr w:rsidR="00847CAF" w14:paraId="3B034A7B" w14:textId="77777777" w:rsidTr="00847CAF">
              <w:trPr>
                <w:trHeight w:val="300"/>
              </w:trPr>
              <w:tc>
                <w:tcPr>
                  <w:tcW w:w="547" w:type="dxa"/>
                  <w:tcBorders>
                    <w:top w:val="nil"/>
                    <w:left w:val="nil"/>
                    <w:bottom w:val="nil"/>
                    <w:right w:val="nil"/>
                  </w:tcBorders>
                  <w:shd w:val="clear" w:color="auto" w:fill="auto"/>
                  <w:noWrap/>
                  <w:vAlign w:val="bottom"/>
                  <w:hideMark/>
                </w:tcPr>
                <w:p w14:paraId="5BB7A8F1" w14:textId="77777777" w:rsidR="00847CAF" w:rsidRDefault="00847CAF" w:rsidP="00847CAF">
                  <w:pPr>
                    <w:rPr>
                      <w:rFonts w:ascii="Calibri" w:hAnsi="Calibri"/>
                      <w:color w:val="000000"/>
                      <w:sz w:val="22"/>
                      <w:szCs w:val="22"/>
                    </w:rPr>
                  </w:pPr>
                  <w:r>
                    <w:rPr>
                      <w:rFonts w:ascii="Calibri" w:hAnsi="Calibri"/>
                      <w:color w:val="000000"/>
                      <w:sz w:val="22"/>
                      <w:szCs w:val="22"/>
                    </w:rPr>
                    <w:t>7</w:t>
                  </w:r>
                </w:p>
              </w:tc>
              <w:tc>
                <w:tcPr>
                  <w:tcW w:w="5386" w:type="dxa"/>
                  <w:gridSpan w:val="3"/>
                  <w:tcBorders>
                    <w:top w:val="nil"/>
                    <w:left w:val="nil"/>
                    <w:bottom w:val="nil"/>
                    <w:right w:val="nil"/>
                  </w:tcBorders>
                  <w:shd w:val="clear" w:color="auto" w:fill="auto"/>
                  <w:noWrap/>
                  <w:vAlign w:val="center"/>
                  <w:hideMark/>
                </w:tcPr>
                <w:p w14:paraId="2FD8F9D9" w14:textId="77777777" w:rsidR="00847CAF" w:rsidRDefault="00847CAF" w:rsidP="00847CAF">
                  <w:pPr>
                    <w:rPr>
                      <w:rFonts w:ascii="Arial" w:hAnsi="Arial" w:cs="Arial"/>
                      <w:b/>
                      <w:bCs/>
                      <w:color w:val="000080"/>
                      <w:sz w:val="20"/>
                      <w:szCs w:val="20"/>
                    </w:rPr>
                  </w:pPr>
                  <w:r>
                    <w:rPr>
                      <w:rFonts w:ascii="Arial" w:hAnsi="Arial" w:cs="Arial"/>
                      <w:b/>
                      <w:bCs/>
                      <w:noProof/>
                      <w:color w:val="000080"/>
                      <w:sz w:val="20"/>
                      <w:szCs w:val="20"/>
                    </w:rPr>
                    <w:t>Сегментация рынка</w:t>
                  </w:r>
                </w:p>
              </w:tc>
              <w:tc>
                <w:tcPr>
                  <w:tcW w:w="960" w:type="dxa"/>
                  <w:tcBorders>
                    <w:top w:val="nil"/>
                    <w:left w:val="nil"/>
                    <w:bottom w:val="nil"/>
                    <w:right w:val="nil"/>
                  </w:tcBorders>
                  <w:shd w:val="clear" w:color="auto" w:fill="auto"/>
                  <w:noWrap/>
                  <w:vAlign w:val="center"/>
                  <w:hideMark/>
                </w:tcPr>
                <w:p w14:paraId="31F5BA92" w14:textId="77777777" w:rsidR="00847CAF" w:rsidRDefault="00847CAF" w:rsidP="00847CAF">
                  <w:pPr>
                    <w:rPr>
                      <w:rFonts w:ascii="Arial" w:hAnsi="Arial" w:cs="Arial"/>
                      <w:b/>
                      <w:bCs/>
                      <w:color w:val="000080"/>
                      <w:sz w:val="20"/>
                      <w:szCs w:val="20"/>
                    </w:rPr>
                  </w:pPr>
                  <w:r>
                    <w:rPr>
                      <w:rFonts w:ascii="Arial" w:hAnsi="Arial" w:cs="Arial"/>
                      <w:b/>
                      <w:bCs/>
                      <w:noProof/>
                      <w:color w:val="000080"/>
                      <w:sz w:val="20"/>
                      <w:szCs w:val="20"/>
                    </w:rPr>
                    <w:t>35</w:t>
                  </w:r>
                </w:p>
              </w:tc>
            </w:tr>
            <w:tr w:rsidR="00847CAF" w14:paraId="4105004D" w14:textId="77777777" w:rsidTr="00847CAF">
              <w:trPr>
                <w:trHeight w:val="300"/>
              </w:trPr>
              <w:tc>
                <w:tcPr>
                  <w:tcW w:w="547" w:type="dxa"/>
                  <w:tcBorders>
                    <w:top w:val="nil"/>
                    <w:left w:val="nil"/>
                    <w:bottom w:val="nil"/>
                    <w:right w:val="nil"/>
                  </w:tcBorders>
                  <w:shd w:val="clear" w:color="auto" w:fill="auto"/>
                  <w:noWrap/>
                  <w:vAlign w:val="bottom"/>
                  <w:hideMark/>
                </w:tcPr>
                <w:p w14:paraId="084D298D" w14:textId="77777777" w:rsidR="00847CAF" w:rsidRDefault="00847CAF" w:rsidP="00847CAF">
                  <w:pPr>
                    <w:rPr>
                      <w:rFonts w:ascii="Arial" w:hAnsi="Arial" w:cs="Arial"/>
                      <w:b/>
                      <w:bCs/>
                      <w:color w:val="000080"/>
                      <w:sz w:val="20"/>
                      <w:szCs w:val="20"/>
                    </w:rPr>
                  </w:pPr>
                </w:p>
              </w:tc>
              <w:tc>
                <w:tcPr>
                  <w:tcW w:w="721" w:type="dxa"/>
                  <w:tcBorders>
                    <w:top w:val="nil"/>
                    <w:left w:val="nil"/>
                    <w:bottom w:val="nil"/>
                    <w:right w:val="nil"/>
                  </w:tcBorders>
                  <w:shd w:val="clear" w:color="auto" w:fill="auto"/>
                  <w:noWrap/>
                  <w:vAlign w:val="bottom"/>
                  <w:hideMark/>
                </w:tcPr>
                <w:p w14:paraId="133FCA09" w14:textId="77777777" w:rsidR="00847CAF" w:rsidRDefault="00847CAF" w:rsidP="00847CAF">
                  <w:pPr>
                    <w:rPr>
                      <w:rFonts w:ascii="Calibri" w:hAnsi="Calibri"/>
                      <w:color w:val="000000"/>
                      <w:sz w:val="22"/>
                      <w:szCs w:val="22"/>
                    </w:rPr>
                  </w:pPr>
                  <w:r>
                    <w:rPr>
                      <w:rFonts w:ascii="Calibri" w:hAnsi="Calibri"/>
                      <w:color w:val="000000"/>
                      <w:sz w:val="22"/>
                      <w:szCs w:val="22"/>
                    </w:rPr>
                    <w:t>7.1</w:t>
                  </w:r>
                </w:p>
              </w:tc>
              <w:tc>
                <w:tcPr>
                  <w:tcW w:w="4665" w:type="dxa"/>
                  <w:gridSpan w:val="2"/>
                  <w:tcBorders>
                    <w:top w:val="nil"/>
                    <w:left w:val="nil"/>
                    <w:bottom w:val="nil"/>
                    <w:right w:val="nil"/>
                  </w:tcBorders>
                  <w:shd w:val="clear" w:color="auto" w:fill="auto"/>
                  <w:noWrap/>
                  <w:vAlign w:val="center"/>
                  <w:hideMark/>
                </w:tcPr>
                <w:p w14:paraId="11367D82" w14:textId="77777777" w:rsidR="00847CAF" w:rsidRDefault="00847CAF" w:rsidP="00847CAF">
                  <w:pPr>
                    <w:rPr>
                      <w:rFonts w:ascii="Arial" w:hAnsi="Arial" w:cs="Arial"/>
                      <w:i/>
                      <w:iCs/>
                      <w:color w:val="333399"/>
                      <w:sz w:val="20"/>
                      <w:szCs w:val="20"/>
                    </w:rPr>
                  </w:pPr>
                  <w:r>
                    <w:rPr>
                      <w:rFonts w:ascii="Arial" w:hAnsi="Arial" w:cs="Arial"/>
                      <w:i/>
                      <w:iCs/>
                      <w:noProof/>
                      <w:color w:val="333399"/>
                      <w:sz w:val="20"/>
                      <w:szCs w:val="20"/>
                    </w:rPr>
                    <w:t>Сегментирование продукции на рынке</w:t>
                  </w:r>
                </w:p>
              </w:tc>
              <w:tc>
                <w:tcPr>
                  <w:tcW w:w="960" w:type="dxa"/>
                  <w:tcBorders>
                    <w:top w:val="nil"/>
                    <w:left w:val="nil"/>
                    <w:bottom w:val="nil"/>
                    <w:right w:val="nil"/>
                  </w:tcBorders>
                  <w:shd w:val="clear" w:color="auto" w:fill="auto"/>
                  <w:noWrap/>
                  <w:vAlign w:val="center"/>
                  <w:hideMark/>
                </w:tcPr>
                <w:p w14:paraId="7279AD94" w14:textId="77777777" w:rsidR="00847CAF" w:rsidRDefault="00847CAF" w:rsidP="00847CAF">
                  <w:pPr>
                    <w:rPr>
                      <w:rFonts w:ascii="Arial" w:hAnsi="Arial" w:cs="Arial"/>
                      <w:i/>
                      <w:iCs/>
                      <w:color w:val="000080"/>
                      <w:sz w:val="20"/>
                      <w:szCs w:val="20"/>
                    </w:rPr>
                  </w:pPr>
                  <w:r>
                    <w:rPr>
                      <w:rFonts w:ascii="Arial" w:hAnsi="Arial" w:cs="Arial"/>
                      <w:i/>
                      <w:iCs/>
                      <w:noProof/>
                      <w:color w:val="000080"/>
                      <w:sz w:val="20"/>
                      <w:szCs w:val="20"/>
                    </w:rPr>
                    <w:t>35</w:t>
                  </w:r>
                </w:p>
              </w:tc>
            </w:tr>
            <w:tr w:rsidR="00847CAF" w14:paraId="27008EF0" w14:textId="77777777" w:rsidTr="00847CAF">
              <w:trPr>
                <w:trHeight w:val="300"/>
              </w:trPr>
              <w:tc>
                <w:tcPr>
                  <w:tcW w:w="547" w:type="dxa"/>
                  <w:tcBorders>
                    <w:top w:val="nil"/>
                    <w:left w:val="nil"/>
                    <w:bottom w:val="nil"/>
                    <w:right w:val="nil"/>
                  </w:tcBorders>
                  <w:shd w:val="clear" w:color="auto" w:fill="auto"/>
                  <w:noWrap/>
                  <w:vAlign w:val="bottom"/>
                  <w:hideMark/>
                </w:tcPr>
                <w:p w14:paraId="77E9556C" w14:textId="77777777" w:rsidR="00847CAF" w:rsidRDefault="00847CAF" w:rsidP="00847CAF">
                  <w:pPr>
                    <w:rPr>
                      <w:rFonts w:ascii="Arial" w:hAnsi="Arial" w:cs="Arial"/>
                      <w:i/>
                      <w:iCs/>
                      <w:color w:val="000080"/>
                      <w:sz w:val="20"/>
                      <w:szCs w:val="20"/>
                    </w:rPr>
                  </w:pPr>
                </w:p>
              </w:tc>
              <w:tc>
                <w:tcPr>
                  <w:tcW w:w="721" w:type="dxa"/>
                  <w:tcBorders>
                    <w:top w:val="nil"/>
                    <w:left w:val="nil"/>
                    <w:bottom w:val="nil"/>
                    <w:right w:val="nil"/>
                  </w:tcBorders>
                  <w:shd w:val="clear" w:color="auto" w:fill="auto"/>
                  <w:noWrap/>
                  <w:vAlign w:val="bottom"/>
                  <w:hideMark/>
                </w:tcPr>
                <w:p w14:paraId="4D7F0D10" w14:textId="77777777" w:rsidR="00847CAF" w:rsidRDefault="00847CAF" w:rsidP="00847CAF">
                  <w:pPr>
                    <w:rPr>
                      <w:sz w:val="20"/>
                      <w:szCs w:val="20"/>
                    </w:rPr>
                  </w:pPr>
                </w:p>
              </w:tc>
              <w:tc>
                <w:tcPr>
                  <w:tcW w:w="980" w:type="dxa"/>
                  <w:tcBorders>
                    <w:top w:val="nil"/>
                    <w:left w:val="nil"/>
                    <w:bottom w:val="nil"/>
                    <w:right w:val="nil"/>
                  </w:tcBorders>
                  <w:shd w:val="clear" w:color="auto" w:fill="auto"/>
                  <w:noWrap/>
                  <w:vAlign w:val="bottom"/>
                  <w:hideMark/>
                </w:tcPr>
                <w:p w14:paraId="1E251055" w14:textId="77777777" w:rsidR="00847CAF" w:rsidRDefault="00847CAF" w:rsidP="00847CAF">
                  <w:pPr>
                    <w:rPr>
                      <w:rFonts w:ascii="Calibri" w:hAnsi="Calibri"/>
                      <w:color w:val="000000"/>
                      <w:sz w:val="22"/>
                      <w:szCs w:val="22"/>
                    </w:rPr>
                  </w:pPr>
                  <w:r>
                    <w:rPr>
                      <w:rFonts w:ascii="Calibri" w:hAnsi="Calibri"/>
                      <w:color w:val="000000"/>
                      <w:sz w:val="22"/>
                      <w:szCs w:val="22"/>
                    </w:rPr>
                    <w:t>7.1.1</w:t>
                  </w:r>
                </w:p>
              </w:tc>
              <w:tc>
                <w:tcPr>
                  <w:tcW w:w="3685" w:type="dxa"/>
                  <w:tcBorders>
                    <w:top w:val="nil"/>
                    <w:left w:val="nil"/>
                    <w:bottom w:val="nil"/>
                    <w:right w:val="nil"/>
                  </w:tcBorders>
                  <w:shd w:val="clear" w:color="auto" w:fill="auto"/>
                  <w:noWrap/>
                  <w:vAlign w:val="center"/>
                  <w:hideMark/>
                </w:tcPr>
                <w:p w14:paraId="0EF0477A" w14:textId="77777777" w:rsidR="00847CAF" w:rsidRDefault="00847CAF" w:rsidP="00847CAF">
                  <w:pPr>
                    <w:rPr>
                      <w:rFonts w:ascii="Arial" w:hAnsi="Arial" w:cs="Arial"/>
                      <w:color w:val="333399"/>
                      <w:sz w:val="20"/>
                      <w:szCs w:val="20"/>
                    </w:rPr>
                  </w:pPr>
                  <w:r>
                    <w:rPr>
                      <w:rFonts w:ascii="Arial" w:hAnsi="Arial" w:cs="Arial"/>
                      <w:noProof/>
                      <w:color w:val="333399"/>
                      <w:sz w:val="20"/>
                      <w:szCs w:val="20"/>
                    </w:rPr>
                    <w:t>Сегментирование продукции по основным наименованиям</w:t>
                  </w:r>
                </w:p>
              </w:tc>
              <w:tc>
                <w:tcPr>
                  <w:tcW w:w="960" w:type="dxa"/>
                  <w:tcBorders>
                    <w:top w:val="nil"/>
                    <w:left w:val="nil"/>
                    <w:bottom w:val="nil"/>
                    <w:right w:val="nil"/>
                  </w:tcBorders>
                  <w:shd w:val="clear" w:color="auto" w:fill="auto"/>
                  <w:noWrap/>
                  <w:vAlign w:val="center"/>
                  <w:hideMark/>
                </w:tcPr>
                <w:p w14:paraId="32F2C872" w14:textId="77777777" w:rsidR="00847CAF" w:rsidRDefault="00847CAF" w:rsidP="00847CAF">
                  <w:pPr>
                    <w:rPr>
                      <w:rFonts w:ascii="Arial" w:hAnsi="Arial" w:cs="Arial"/>
                      <w:color w:val="000080"/>
                      <w:sz w:val="20"/>
                      <w:szCs w:val="20"/>
                    </w:rPr>
                  </w:pPr>
                  <w:r>
                    <w:rPr>
                      <w:rFonts w:ascii="Arial" w:hAnsi="Arial" w:cs="Arial"/>
                      <w:noProof/>
                      <w:color w:val="000080"/>
                      <w:sz w:val="20"/>
                      <w:szCs w:val="20"/>
                    </w:rPr>
                    <w:t>35</w:t>
                  </w:r>
                </w:p>
              </w:tc>
            </w:tr>
            <w:tr w:rsidR="00847CAF" w14:paraId="788C4C85" w14:textId="77777777" w:rsidTr="00847CAF">
              <w:trPr>
                <w:trHeight w:val="300"/>
              </w:trPr>
              <w:tc>
                <w:tcPr>
                  <w:tcW w:w="547" w:type="dxa"/>
                  <w:tcBorders>
                    <w:top w:val="nil"/>
                    <w:left w:val="nil"/>
                    <w:bottom w:val="nil"/>
                    <w:right w:val="nil"/>
                  </w:tcBorders>
                  <w:shd w:val="clear" w:color="auto" w:fill="auto"/>
                  <w:noWrap/>
                  <w:vAlign w:val="bottom"/>
                  <w:hideMark/>
                </w:tcPr>
                <w:p w14:paraId="5B7858A4" w14:textId="77777777" w:rsidR="00847CAF" w:rsidRDefault="00847CAF" w:rsidP="00847CAF">
                  <w:pPr>
                    <w:rPr>
                      <w:rFonts w:ascii="Arial" w:hAnsi="Arial" w:cs="Arial"/>
                      <w:color w:val="000080"/>
                      <w:sz w:val="20"/>
                      <w:szCs w:val="20"/>
                    </w:rPr>
                  </w:pPr>
                </w:p>
              </w:tc>
              <w:tc>
                <w:tcPr>
                  <w:tcW w:w="721" w:type="dxa"/>
                  <w:tcBorders>
                    <w:top w:val="nil"/>
                    <w:left w:val="nil"/>
                    <w:bottom w:val="nil"/>
                    <w:right w:val="nil"/>
                  </w:tcBorders>
                  <w:shd w:val="clear" w:color="auto" w:fill="auto"/>
                  <w:noWrap/>
                  <w:vAlign w:val="bottom"/>
                  <w:hideMark/>
                </w:tcPr>
                <w:p w14:paraId="32ED620C" w14:textId="77777777" w:rsidR="00847CAF" w:rsidRDefault="00847CAF" w:rsidP="00847CAF">
                  <w:pPr>
                    <w:rPr>
                      <w:sz w:val="20"/>
                      <w:szCs w:val="20"/>
                    </w:rPr>
                  </w:pPr>
                </w:p>
              </w:tc>
              <w:tc>
                <w:tcPr>
                  <w:tcW w:w="980" w:type="dxa"/>
                  <w:tcBorders>
                    <w:top w:val="nil"/>
                    <w:left w:val="nil"/>
                    <w:bottom w:val="nil"/>
                    <w:right w:val="nil"/>
                  </w:tcBorders>
                  <w:shd w:val="clear" w:color="auto" w:fill="auto"/>
                  <w:noWrap/>
                  <w:vAlign w:val="bottom"/>
                  <w:hideMark/>
                </w:tcPr>
                <w:p w14:paraId="57D7315D" w14:textId="77777777" w:rsidR="00847CAF" w:rsidRDefault="00847CAF" w:rsidP="00847CAF">
                  <w:pPr>
                    <w:rPr>
                      <w:rFonts w:ascii="Calibri" w:hAnsi="Calibri"/>
                      <w:color w:val="000000"/>
                      <w:sz w:val="22"/>
                      <w:szCs w:val="22"/>
                    </w:rPr>
                  </w:pPr>
                  <w:r>
                    <w:rPr>
                      <w:rFonts w:ascii="Calibri" w:hAnsi="Calibri"/>
                      <w:color w:val="000000"/>
                      <w:sz w:val="22"/>
                      <w:szCs w:val="22"/>
                    </w:rPr>
                    <w:t>7.1.2</w:t>
                  </w:r>
                </w:p>
              </w:tc>
              <w:tc>
                <w:tcPr>
                  <w:tcW w:w="3685" w:type="dxa"/>
                  <w:tcBorders>
                    <w:top w:val="nil"/>
                    <w:left w:val="nil"/>
                    <w:bottom w:val="nil"/>
                    <w:right w:val="nil"/>
                  </w:tcBorders>
                  <w:shd w:val="clear" w:color="auto" w:fill="auto"/>
                  <w:noWrap/>
                  <w:vAlign w:val="center"/>
                  <w:hideMark/>
                </w:tcPr>
                <w:p w14:paraId="758D8FCE" w14:textId="77777777" w:rsidR="00847CAF" w:rsidRDefault="00847CAF" w:rsidP="00847CAF">
                  <w:pPr>
                    <w:rPr>
                      <w:rFonts w:ascii="Arial" w:hAnsi="Arial" w:cs="Arial"/>
                      <w:color w:val="333399"/>
                      <w:sz w:val="20"/>
                      <w:szCs w:val="20"/>
                    </w:rPr>
                  </w:pPr>
                  <w:r>
                    <w:rPr>
                      <w:rFonts w:ascii="Arial" w:hAnsi="Arial" w:cs="Arial"/>
                      <w:noProof/>
                      <w:color w:val="333399"/>
                      <w:sz w:val="20"/>
                      <w:szCs w:val="20"/>
                    </w:rPr>
                    <w:t>Сегментирование по видам упаковки</w:t>
                  </w:r>
                </w:p>
              </w:tc>
              <w:tc>
                <w:tcPr>
                  <w:tcW w:w="960" w:type="dxa"/>
                  <w:tcBorders>
                    <w:top w:val="nil"/>
                    <w:left w:val="nil"/>
                    <w:bottom w:val="nil"/>
                    <w:right w:val="nil"/>
                  </w:tcBorders>
                  <w:shd w:val="clear" w:color="auto" w:fill="auto"/>
                  <w:noWrap/>
                  <w:vAlign w:val="center"/>
                  <w:hideMark/>
                </w:tcPr>
                <w:p w14:paraId="52D2B591" w14:textId="77777777" w:rsidR="00847CAF" w:rsidRDefault="00847CAF" w:rsidP="00847CAF">
                  <w:pPr>
                    <w:rPr>
                      <w:rFonts w:ascii="Arial" w:hAnsi="Arial" w:cs="Arial"/>
                      <w:color w:val="000080"/>
                      <w:sz w:val="20"/>
                      <w:szCs w:val="20"/>
                    </w:rPr>
                  </w:pPr>
                  <w:r>
                    <w:rPr>
                      <w:rFonts w:ascii="Arial" w:hAnsi="Arial" w:cs="Arial"/>
                      <w:noProof/>
                      <w:color w:val="000080"/>
                      <w:sz w:val="20"/>
                      <w:szCs w:val="20"/>
                    </w:rPr>
                    <w:t>36</w:t>
                  </w:r>
                </w:p>
              </w:tc>
            </w:tr>
            <w:tr w:rsidR="00847CAF" w14:paraId="407553EA" w14:textId="77777777" w:rsidTr="00847CAF">
              <w:trPr>
                <w:trHeight w:val="300"/>
              </w:trPr>
              <w:tc>
                <w:tcPr>
                  <w:tcW w:w="547" w:type="dxa"/>
                  <w:tcBorders>
                    <w:top w:val="nil"/>
                    <w:left w:val="nil"/>
                    <w:bottom w:val="nil"/>
                    <w:right w:val="nil"/>
                  </w:tcBorders>
                  <w:shd w:val="clear" w:color="auto" w:fill="auto"/>
                  <w:noWrap/>
                  <w:vAlign w:val="bottom"/>
                  <w:hideMark/>
                </w:tcPr>
                <w:p w14:paraId="39608A25" w14:textId="77777777" w:rsidR="00847CAF" w:rsidRDefault="00847CAF" w:rsidP="00847CAF">
                  <w:pPr>
                    <w:rPr>
                      <w:rFonts w:ascii="Arial" w:hAnsi="Arial" w:cs="Arial"/>
                      <w:color w:val="000080"/>
                      <w:sz w:val="20"/>
                      <w:szCs w:val="20"/>
                    </w:rPr>
                  </w:pPr>
                </w:p>
              </w:tc>
              <w:tc>
                <w:tcPr>
                  <w:tcW w:w="721" w:type="dxa"/>
                  <w:tcBorders>
                    <w:top w:val="nil"/>
                    <w:left w:val="nil"/>
                    <w:bottom w:val="nil"/>
                    <w:right w:val="nil"/>
                  </w:tcBorders>
                  <w:shd w:val="clear" w:color="auto" w:fill="auto"/>
                  <w:noWrap/>
                  <w:vAlign w:val="bottom"/>
                  <w:hideMark/>
                </w:tcPr>
                <w:p w14:paraId="47A082C9" w14:textId="77777777" w:rsidR="00847CAF" w:rsidRDefault="00847CAF" w:rsidP="00847CAF">
                  <w:pPr>
                    <w:rPr>
                      <w:rFonts w:ascii="Calibri" w:hAnsi="Calibri"/>
                      <w:color w:val="000000"/>
                      <w:sz w:val="22"/>
                      <w:szCs w:val="22"/>
                    </w:rPr>
                  </w:pPr>
                  <w:r>
                    <w:rPr>
                      <w:rFonts w:ascii="Calibri" w:hAnsi="Calibri"/>
                      <w:color w:val="000000"/>
                      <w:sz w:val="22"/>
                      <w:szCs w:val="22"/>
                    </w:rPr>
                    <w:t>7.2</w:t>
                  </w:r>
                </w:p>
              </w:tc>
              <w:tc>
                <w:tcPr>
                  <w:tcW w:w="4665" w:type="dxa"/>
                  <w:gridSpan w:val="2"/>
                  <w:tcBorders>
                    <w:top w:val="nil"/>
                    <w:left w:val="nil"/>
                    <w:bottom w:val="nil"/>
                    <w:right w:val="nil"/>
                  </w:tcBorders>
                  <w:shd w:val="clear" w:color="auto" w:fill="auto"/>
                  <w:noWrap/>
                  <w:vAlign w:val="center"/>
                  <w:hideMark/>
                </w:tcPr>
                <w:p w14:paraId="73C62E96" w14:textId="77777777" w:rsidR="00847CAF" w:rsidRDefault="00847CAF" w:rsidP="00847CAF">
                  <w:pPr>
                    <w:rPr>
                      <w:rFonts w:ascii="Arial" w:hAnsi="Arial" w:cs="Arial"/>
                      <w:i/>
                      <w:iCs/>
                      <w:color w:val="333399"/>
                      <w:sz w:val="20"/>
                      <w:szCs w:val="20"/>
                    </w:rPr>
                  </w:pPr>
                  <w:r>
                    <w:rPr>
                      <w:rFonts w:ascii="Arial" w:hAnsi="Arial" w:cs="Arial"/>
                      <w:i/>
                      <w:iCs/>
                      <w:noProof/>
                      <w:color w:val="333399"/>
                      <w:sz w:val="20"/>
                      <w:szCs w:val="20"/>
                    </w:rPr>
                    <w:t>Основные принципы ценообразования</w:t>
                  </w:r>
                </w:p>
              </w:tc>
              <w:tc>
                <w:tcPr>
                  <w:tcW w:w="960" w:type="dxa"/>
                  <w:tcBorders>
                    <w:top w:val="nil"/>
                    <w:left w:val="nil"/>
                    <w:bottom w:val="nil"/>
                    <w:right w:val="nil"/>
                  </w:tcBorders>
                  <w:shd w:val="clear" w:color="auto" w:fill="auto"/>
                  <w:noWrap/>
                  <w:vAlign w:val="center"/>
                  <w:hideMark/>
                </w:tcPr>
                <w:p w14:paraId="14F61AF8" w14:textId="77777777" w:rsidR="00847CAF" w:rsidRDefault="00847CAF" w:rsidP="00847CAF">
                  <w:pPr>
                    <w:rPr>
                      <w:rFonts w:ascii="Arial" w:hAnsi="Arial" w:cs="Arial"/>
                      <w:i/>
                      <w:iCs/>
                      <w:color w:val="000080"/>
                      <w:sz w:val="20"/>
                      <w:szCs w:val="20"/>
                    </w:rPr>
                  </w:pPr>
                  <w:r>
                    <w:rPr>
                      <w:rFonts w:ascii="Arial" w:hAnsi="Arial" w:cs="Arial"/>
                      <w:i/>
                      <w:iCs/>
                      <w:noProof/>
                      <w:color w:val="000080"/>
                      <w:sz w:val="20"/>
                      <w:szCs w:val="20"/>
                    </w:rPr>
                    <w:t>36</w:t>
                  </w:r>
                </w:p>
              </w:tc>
            </w:tr>
            <w:tr w:rsidR="00847CAF" w14:paraId="5CCE0668" w14:textId="77777777" w:rsidTr="00847CAF">
              <w:trPr>
                <w:trHeight w:val="300"/>
              </w:trPr>
              <w:tc>
                <w:tcPr>
                  <w:tcW w:w="547" w:type="dxa"/>
                  <w:tcBorders>
                    <w:top w:val="nil"/>
                    <w:left w:val="nil"/>
                    <w:bottom w:val="nil"/>
                    <w:right w:val="nil"/>
                  </w:tcBorders>
                  <w:shd w:val="clear" w:color="auto" w:fill="auto"/>
                  <w:noWrap/>
                  <w:vAlign w:val="bottom"/>
                  <w:hideMark/>
                </w:tcPr>
                <w:p w14:paraId="70211E35" w14:textId="77777777" w:rsidR="00847CAF" w:rsidRDefault="00847CAF" w:rsidP="00847CAF">
                  <w:pPr>
                    <w:rPr>
                      <w:rFonts w:ascii="Arial" w:hAnsi="Arial" w:cs="Arial"/>
                      <w:i/>
                      <w:iCs/>
                      <w:color w:val="000080"/>
                      <w:sz w:val="20"/>
                      <w:szCs w:val="20"/>
                    </w:rPr>
                  </w:pPr>
                </w:p>
              </w:tc>
              <w:tc>
                <w:tcPr>
                  <w:tcW w:w="721" w:type="dxa"/>
                  <w:tcBorders>
                    <w:top w:val="nil"/>
                    <w:left w:val="nil"/>
                    <w:bottom w:val="nil"/>
                    <w:right w:val="nil"/>
                  </w:tcBorders>
                  <w:shd w:val="clear" w:color="auto" w:fill="auto"/>
                  <w:noWrap/>
                  <w:vAlign w:val="bottom"/>
                  <w:hideMark/>
                </w:tcPr>
                <w:p w14:paraId="4190CE2A" w14:textId="77777777" w:rsidR="00847CAF" w:rsidRDefault="00847CAF" w:rsidP="00847CAF">
                  <w:pPr>
                    <w:rPr>
                      <w:sz w:val="20"/>
                      <w:szCs w:val="20"/>
                    </w:rPr>
                  </w:pPr>
                </w:p>
              </w:tc>
              <w:tc>
                <w:tcPr>
                  <w:tcW w:w="980" w:type="dxa"/>
                  <w:tcBorders>
                    <w:top w:val="nil"/>
                    <w:left w:val="nil"/>
                    <w:bottom w:val="nil"/>
                    <w:right w:val="nil"/>
                  </w:tcBorders>
                  <w:shd w:val="clear" w:color="auto" w:fill="auto"/>
                  <w:noWrap/>
                  <w:vAlign w:val="bottom"/>
                  <w:hideMark/>
                </w:tcPr>
                <w:p w14:paraId="6B420549" w14:textId="77777777" w:rsidR="00847CAF" w:rsidRDefault="00847CAF" w:rsidP="00847CAF">
                  <w:pPr>
                    <w:rPr>
                      <w:rFonts w:ascii="Calibri" w:hAnsi="Calibri"/>
                      <w:color w:val="000000"/>
                      <w:sz w:val="22"/>
                      <w:szCs w:val="22"/>
                    </w:rPr>
                  </w:pPr>
                  <w:r>
                    <w:rPr>
                      <w:rFonts w:ascii="Calibri" w:hAnsi="Calibri"/>
                      <w:color w:val="000000"/>
                      <w:sz w:val="22"/>
                      <w:szCs w:val="22"/>
                    </w:rPr>
                    <w:t>7.2.1</w:t>
                  </w:r>
                </w:p>
              </w:tc>
              <w:tc>
                <w:tcPr>
                  <w:tcW w:w="3685" w:type="dxa"/>
                  <w:tcBorders>
                    <w:top w:val="nil"/>
                    <w:left w:val="nil"/>
                    <w:bottom w:val="nil"/>
                    <w:right w:val="nil"/>
                  </w:tcBorders>
                  <w:shd w:val="clear" w:color="auto" w:fill="auto"/>
                  <w:noWrap/>
                  <w:vAlign w:val="center"/>
                  <w:hideMark/>
                </w:tcPr>
                <w:p w14:paraId="5ED1AE2A" w14:textId="77777777" w:rsidR="00847CAF" w:rsidRDefault="00847CAF" w:rsidP="00847CAF">
                  <w:pPr>
                    <w:rPr>
                      <w:rFonts w:ascii="Arial" w:hAnsi="Arial" w:cs="Arial"/>
                      <w:color w:val="333399"/>
                      <w:sz w:val="20"/>
                      <w:szCs w:val="20"/>
                    </w:rPr>
                  </w:pPr>
                  <w:r>
                    <w:rPr>
                      <w:rFonts w:ascii="Arial" w:hAnsi="Arial" w:cs="Arial"/>
                      <w:noProof/>
                      <w:color w:val="333399"/>
                      <w:sz w:val="20"/>
                      <w:szCs w:val="20"/>
                    </w:rPr>
                    <w:t>Рост цен на сахаристые кондитерские изделия</w:t>
                  </w:r>
                </w:p>
              </w:tc>
              <w:tc>
                <w:tcPr>
                  <w:tcW w:w="960" w:type="dxa"/>
                  <w:tcBorders>
                    <w:top w:val="nil"/>
                    <w:left w:val="nil"/>
                    <w:bottom w:val="nil"/>
                    <w:right w:val="nil"/>
                  </w:tcBorders>
                  <w:shd w:val="clear" w:color="auto" w:fill="auto"/>
                  <w:noWrap/>
                  <w:vAlign w:val="center"/>
                  <w:hideMark/>
                </w:tcPr>
                <w:p w14:paraId="2D1369C9" w14:textId="77777777" w:rsidR="00847CAF" w:rsidRDefault="00847CAF" w:rsidP="00847CAF">
                  <w:pPr>
                    <w:rPr>
                      <w:rFonts w:ascii="Arial" w:hAnsi="Arial" w:cs="Arial"/>
                      <w:color w:val="000080"/>
                      <w:sz w:val="20"/>
                      <w:szCs w:val="20"/>
                    </w:rPr>
                  </w:pPr>
                  <w:r>
                    <w:rPr>
                      <w:rFonts w:ascii="Arial" w:hAnsi="Arial" w:cs="Arial"/>
                      <w:noProof/>
                      <w:color w:val="000080"/>
                      <w:sz w:val="20"/>
                      <w:szCs w:val="20"/>
                    </w:rPr>
                    <w:t>37</w:t>
                  </w:r>
                </w:p>
              </w:tc>
            </w:tr>
            <w:tr w:rsidR="00847CAF" w14:paraId="0B23C264" w14:textId="77777777" w:rsidTr="00847CAF">
              <w:trPr>
                <w:trHeight w:val="300"/>
              </w:trPr>
              <w:tc>
                <w:tcPr>
                  <w:tcW w:w="547" w:type="dxa"/>
                  <w:tcBorders>
                    <w:top w:val="nil"/>
                    <w:left w:val="nil"/>
                    <w:bottom w:val="nil"/>
                    <w:right w:val="nil"/>
                  </w:tcBorders>
                  <w:shd w:val="clear" w:color="auto" w:fill="auto"/>
                  <w:noWrap/>
                  <w:vAlign w:val="bottom"/>
                  <w:hideMark/>
                </w:tcPr>
                <w:p w14:paraId="66D89B12" w14:textId="77777777" w:rsidR="00847CAF" w:rsidRDefault="00847CAF" w:rsidP="00847CAF">
                  <w:pPr>
                    <w:rPr>
                      <w:rFonts w:ascii="Arial" w:hAnsi="Arial" w:cs="Arial"/>
                      <w:color w:val="000080"/>
                      <w:sz w:val="20"/>
                      <w:szCs w:val="20"/>
                    </w:rPr>
                  </w:pPr>
                </w:p>
              </w:tc>
              <w:tc>
                <w:tcPr>
                  <w:tcW w:w="721" w:type="dxa"/>
                  <w:tcBorders>
                    <w:top w:val="nil"/>
                    <w:left w:val="nil"/>
                    <w:bottom w:val="nil"/>
                    <w:right w:val="nil"/>
                  </w:tcBorders>
                  <w:shd w:val="clear" w:color="auto" w:fill="auto"/>
                  <w:noWrap/>
                  <w:vAlign w:val="bottom"/>
                  <w:hideMark/>
                </w:tcPr>
                <w:p w14:paraId="1EC1F2D5" w14:textId="77777777" w:rsidR="00847CAF" w:rsidRDefault="00847CAF" w:rsidP="00847CAF">
                  <w:pPr>
                    <w:rPr>
                      <w:sz w:val="20"/>
                      <w:szCs w:val="20"/>
                    </w:rPr>
                  </w:pPr>
                </w:p>
              </w:tc>
              <w:tc>
                <w:tcPr>
                  <w:tcW w:w="980" w:type="dxa"/>
                  <w:tcBorders>
                    <w:top w:val="nil"/>
                    <w:left w:val="nil"/>
                    <w:bottom w:val="nil"/>
                    <w:right w:val="nil"/>
                  </w:tcBorders>
                  <w:shd w:val="clear" w:color="auto" w:fill="auto"/>
                  <w:noWrap/>
                  <w:vAlign w:val="bottom"/>
                  <w:hideMark/>
                </w:tcPr>
                <w:p w14:paraId="118DA16F" w14:textId="77777777" w:rsidR="00847CAF" w:rsidRDefault="00847CAF" w:rsidP="00847CAF">
                  <w:pPr>
                    <w:rPr>
                      <w:rFonts w:ascii="Calibri" w:hAnsi="Calibri"/>
                      <w:color w:val="000000"/>
                      <w:sz w:val="22"/>
                      <w:szCs w:val="22"/>
                    </w:rPr>
                  </w:pPr>
                  <w:r>
                    <w:rPr>
                      <w:rFonts w:ascii="Calibri" w:hAnsi="Calibri"/>
                      <w:color w:val="000000"/>
                      <w:sz w:val="22"/>
                      <w:szCs w:val="22"/>
                    </w:rPr>
                    <w:t>7.2.2</w:t>
                  </w:r>
                </w:p>
              </w:tc>
              <w:tc>
                <w:tcPr>
                  <w:tcW w:w="3685" w:type="dxa"/>
                  <w:tcBorders>
                    <w:top w:val="nil"/>
                    <w:left w:val="nil"/>
                    <w:bottom w:val="nil"/>
                    <w:right w:val="nil"/>
                  </w:tcBorders>
                  <w:shd w:val="clear" w:color="auto" w:fill="auto"/>
                  <w:noWrap/>
                  <w:vAlign w:val="center"/>
                  <w:hideMark/>
                </w:tcPr>
                <w:p w14:paraId="0176E0D1" w14:textId="77777777" w:rsidR="00847CAF" w:rsidRDefault="00847CAF" w:rsidP="00847CAF">
                  <w:pPr>
                    <w:rPr>
                      <w:rFonts w:ascii="Arial" w:hAnsi="Arial" w:cs="Arial"/>
                      <w:color w:val="333399"/>
                      <w:sz w:val="20"/>
                      <w:szCs w:val="20"/>
                    </w:rPr>
                  </w:pPr>
                  <w:r>
                    <w:rPr>
                      <w:rFonts w:ascii="Arial" w:hAnsi="Arial" w:cs="Arial"/>
                      <w:noProof/>
                      <w:color w:val="333399"/>
                      <w:sz w:val="20"/>
                      <w:szCs w:val="20"/>
                    </w:rPr>
                    <w:t>Тенденции в ценовых сегментах</w:t>
                  </w:r>
                </w:p>
              </w:tc>
              <w:tc>
                <w:tcPr>
                  <w:tcW w:w="960" w:type="dxa"/>
                  <w:tcBorders>
                    <w:top w:val="nil"/>
                    <w:left w:val="nil"/>
                    <w:bottom w:val="nil"/>
                    <w:right w:val="nil"/>
                  </w:tcBorders>
                  <w:shd w:val="clear" w:color="auto" w:fill="auto"/>
                  <w:noWrap/>
                  <w:vAlign w:val="center"/>
                  <w:hideMark/>
                </w:tcPr>
                <w:p w14:paraId="489B5BF6" w14:textId="77777777" w:rsidR="00847CAF" w:rsidRDefault="00847CAF" w:rsidP="00847CAF">
                  <w:pPr>
                    <w:rPr>
                      <w:rFonts w:ascii="Arial" w:hAnsi="Arial" w:cs="Arial"/>
                      <w:color w:val="000080"/>
                      <w:sz w:val="20"/>
                      <w:szCs w:val="20"/>
                    </w:rPr>
                  </w:pPr>
                  <w:r>
                    <w:rPr>
                      <w:rFonts w:ascii="Arial" w:hAnsi="Arial" w:cs="Arial"/>
                      <w:noProof/>
                      <w:color w:val="000080"/>
                      <w:sz w:val="20"/>
                      <w:szCs w:val="20"/>
                    </w:rPr>
                    <w:t>40</w:t>
                  </w:r>
                </w:p>
              </w:tc>
            </w:tr>
            <w:tr w:rsidR="00847CAF" w14:paraId="1CFC5A1F" w14:textId="77777777" w:rsidTr="00847CAF">
              <w:trPr>
                <w:trHeight w:val="300"/>
              </w:trPr>
              <w:tc>
                <w:tcPr>
                  <w:tcW w:w="547" w:type="dxa"/>
                  <w:tcBorders>
                    <w:top w:val="nil"/>
                    <w:left w:val="nil"/>
                    <w:bottom w:val="nil"/>
                    <w:right w:val="nil"/>
                  </w:tcBorders>
                  <w:shd w:val="clear" w:color="auto" w:fill="auto"/>
                  <w:noWrap/>
                  <w:vAlign w:val="bottom"/>
                  <w:hideMark/>
                </w:tcPr>
                <w:p w14:paraId="75E522FC" w14:textId="77777777" w:rsidR="00847CAF" w:rsidRDefault="00847CAF" w:rsidP="00847CAF">
                  <w:pPr>
                    <w:rPr>
                      <w:rFonts w:ascii="Calibri" w:hAnsi="Calibri"/>
                      <w:color w:val="000000"/>
                      <w:sz w:val="22"/>
                      <w:szCs w:val="22"/>
                    </w:rPr>
                  </w:pPr>
                  <w:r>
                    <w:rPr>
                      <w:rFonts w:ascii="Calibri" w:hAnsi="Calibri"/>
                      <w:color w:val="000000"/>
                      <w:sz w:val="22"/>
                      <w:szCs w:val="22"/>
                    </w:rPr>
                    <w:t>8</w:t>
                  </w:r>
                </w:p>
              </w:tc>
              <w:tc>
                <w:tcPr>
                  <w:tcW w:w="5386" w:type="dxa"/>
                  <w:gridSpan w:val="3"/>
                  <w:tcBorders>
                    <w:top w:val="nil"/>
                    <w:left w:val="nil"/>
                    <w:bottom w:val="nil"/>
                    <w:right w:val="nil"/>
                  </w:tcBorders>
                  <w:shd w:val="clear" w:color="auto" w:fill="auto"/>
                  <w:noWrap/>
                  <w:vAlign w:val="center"/>
                  <w:hideMark/>
                </w:tcPr>
                <w:p w14:paraId="727C0146" w14:textId="77777777" w:rsidR="00847CAF" w:rsidRDefault="00847CAF" w:rsidP="00847CAF">
                  <w:pPr>
                    <w:rPr>
                      <w:rFonts w:ascii="Arial" w:hAnsi="Arial" w:cs="Arial"/>
                      <w:b/>
                      <w:bCs/>
                      <w:color w:val="000080"/>
                      <w:sz w:val="20"/>
                      <w:szCs w:val="20"/>
                    </w:rPr>
                  </w:pPr>
                  <w:r>
                    <w:rPr>
                      <w:rFonts w:ascii="Arial" w:hAnsi="Arial" w:cs="Arial"/>
                      <w:b/>
                      <w:bCs/>
                      <w:noProof/>
                      <w:color w:val="000080"/>
                      <w:sz w:val="20"/>
                      <w:szCs w:val="20"/>
                    </w:rPr>
                    <w:t>Основные количественные характеристики рынка</w:t>
                  </w:r>
                </w:p>
              </w:tc>
              <w:tc>
                <w:tcPr>
                  <w:tcW w:w="960" w:type="dxa"/>
                  <w:tcBorders>
                    <w:top w:val="nil"/>
                    <w:left w:val="nil"/>
                    <w:bottom w:val="nil"/>
                    <w:right w:val="nil"/>
                  </w:tcBorders>
                  <w:shd w:val="clear" w:color="auto" w:fill="auto"/>
                  <w:noWrap/>
                  <w:vAlign w:val="center"/>
                  <w:hideMark/>
                </w:tcPr>
                <w:p w14:paraId="1A49D1A5" w14:textId="77777777" w:rsidR="00847CAF" w:rsidRDefault="00847CAF" w:rsidP="00847CAF">
                  <w:pPr>
                    <w:rPr>
                      <w:rFonts w:ascii="Arial" w:hAnsi="Arial" w:cs="Arial"/>
                      <w:b/>
                      <w:bCs/>
                      <w:color w:val="000080"/>
                      <w:sz w:val="20"/>
                      <w:szCs w:val="20"/>
                    </w:rPr>
                  </w:pPr>
                  <w:r>
                    <w:rPr>
                      <w:rFonts w:ascii="Arial" w:hAnsi="Arial" w:cs="Arial"/>
                      <w:b/>
                      <w:bCs/>
                      <w:noProof/>
                      <w:color w:val="000080"/>
                      <w:sz w:val="20"/>
                      <w:szCs w:val="20"/>
                    </w:rPr>
                    <w:t>42</w:t>
                  </w:r>
                </w:p>
              </w:tc>
            </w:tr>
            <w:tr w:rsidR="00847CAF" w14:paraId="03833271" w14:textId="77777777" w:rsidTr="00847CAF">
              <w:trPr>
                <w:trHeight w:val="300"/>
              </w:trPr>
              <w:tc>
                <w:tcPr>
                  <w:tcW w:w="547" w:type="dxa"/>
                  <w:tcBorders>
                    <w:top w:val="nil"/>
                    <w:left w:val="nil"/>
                    <w:bottom w:val="nil"/>
                    <w:right w:val="nil"/>
                  </w:tcBorders>
                  <w:shd w:val="clear" w:color="auto" w:fill="auto"/>
                  <w:noWrap/>
                  <w:vAlign w:val="bottom"/>
                  <w:hideMark/>
                </w:tcPr>
                <w:p w14:paraId="181A0D10" w14:textId="77777777" w:rsidR="00847CAF" w:rsidRDefault="00847CAF" w:rsidP="00847CAF">
                  <w:pPr>
                    <w:rPr>
                      <w:rFonts w:ascii="Arial" w:hAnsi="Arial" w:cs="Arial"/>
                      <w:b/>
                      <w:bCs/>
                      <w:color w:val="000080"/>
                      <w:sz w:val="20"/>
                      <w:szCs w:val="20"/>
                    </w:rPr>
                  </w:pPr>
                </w:p>
              </w:tc>
              <w:tc>
                <w:tcPr>
                  <w:tcW w:w="721" w:type="dxa"/>
                  <w:tcBorders>
                    <w:top w:val="nil"/>
                    <w:left w:val="nil"/>
                    <w:bottom w:val="nil"/>
                    <w:right w:val="nil"/>
                  </w:tcBorders>
                  <w:shd w:val="clear" w:color="auto" w:fill="auto"/>
                  <w:noWrap/>
                  <w:vAlign w:val="bottom"/>
                  <w:hideMark/>
                </w:tcPr>
                <w:p w14:paraId="3A73E253" w14:textId="77777777" w:rsidR="00847CAF" w:rsidRDefault="00847CAF" w:rsidP="00847CAF">
                  <w:pPr>
                    <w:rPr>
                      <w:rFonts w:ascii="Calibri" w:hAnsi="Calibri"/>
                      <w:color w:val="000000"/>
                      <w:sz w:val="22"/>
                      <w:szCs w:val="22"/>
                    </w:rPr>
                  </w:pPr>
                  <w:r>
                    <w:rPr>
                      <w:rFonts w:ascii="Calibri" w:hAnsi="Calibri"/>
                      <w:color w:val="000000"/>
                      <w:sz w:val="22"/>
                      <w:szCs w:val="22"/>
                    </w:rPr>
                    <w:t>8.1</w:t>
                  </w:r>
                </w:p>
              </w:tc>
              <w:tc>
                <w:tcPr>
                  <w:tcW w:w="4665" w:type="dxa"/>
                  <w:gridSpan w:val="2"/>
                  <w:tcBorders>
                    <w:top w:val="nil"/>
                    <w:left w:val="nil"/>
                    <w:bottom w:val="nil"/>
                    <w:right w:val="nil"/>
                  </w:tcBorders>
                  <w:shd w:val="clear" w:color="auto" w:fill="auto"/>
                  <w:noWrap/>
                  <w:vAlign w:val="center"/>
                  <w:hideMark/>
                </w:tcPr>
                <w:p w14:paraId="0ABE56E2" w14:textId="77777777" w:rsidR="00847CAF" w:rsidRDefault="00847CAF" w:rsidP="00847CAF">
                  <w:pPr>
                    <w:rPr>
                      <w:rFonts w:ascii="Arial" w:hAnsi="Arial" w:cs="Arial"/>
                      <w:i/>
                      <w:iCs/>
                      <w:color w:val="333399"/>
                      <w:sz w:val="20"/>
                      <w:szCs w:val="20"/>
                    </w:rPr>
                  </w:pPr>
                  <w:r>
                    <w:rPr>
                      <w:rFonts w:ascii="Arial" w:hAnsi="Arial" w:cs="Arial"/>
                      <w:i/>
                      <w:iCs/>
                      <w:noProof/>
                      <w:color w:val="333399"/>
                      <w:sz w:val="20"/>
                      <w:szCs w:val="20"/>
                    </w:rPr>
                    <w:t>Основные показатели российского производства</w:t>
                  </w:r>
                </w:p>
              </w:tc>
              <w:tc>
                <w:tcPr>
                  <w:tcW w:w="960" w:type="dxa"/>
                  <w:tcBorders>
                    <w:top w:val="nil"/>
                    <w:left w:val="nil"/>
                    <w:bottom w:val="nil"/>
                    <w:right w:val="nil"/>
                  </w:tcBorders>
                  <w:shd w:val="clear" w:color="auto" w:fill="auto"/>
                  <w:noWrap/>
                  <w:vAlign w:val="center"/>
                  <w:hideMark/>
                </w:tcPr>
                <w:p w14:paraId="4317CF94" w14:textId="77777777" w:rsidR="00847CAF" w:rsidRDefault="00847CAF" w:rsidP="00847CAF">
                  <w:pPr>
                    <w:rPr>
                      <w:rFonts w:ascii="Arial" w:hAnsi="Arial" w:cs="Arial"/>
                      <w:i/>
                      <w:iCs/>
                      <w:color w:val="000080"/>
                      <w:sz w:val="20"/>
                      <w:szCs w:val="20"/>
                    </w:rPr>
                  </w:pPr>
                  <w:r>
                    <w:rPr>
                      <w:rFonts w:ascii="Arial" w:hAnsi="Arial" w:cs="Arial"/>
                      <w:i/>
                      <w:iCs/>
                      <w:noProof/>
                      <w:color w:val="000080"/>
                      <w:sz w:val="20"/>
                      <w:szCs w:val="20"/>
                    </w:rPr>
                    <w:t>42</w:t>
                  </w:r>
                </w:p>
              </w:tc>
            </w:tr>
            <w:tr w:rsidR="00847CAF" w14:paraId="31F2E08C" w14:textId="77777777" w:rsidTr="00847CAF">
              <w:trPr>
                <w:trHeight w:val="300"/>
              </w:trPr>
              <w:tc>
                <w:tcPr>
                  <w:tcW w:w="547" w:type="dxa"/>
                  <w:tcBorders>
                    <w:top w:val="nil"/>
                    <w:left w:val="nil"/>
                    <w:bottom w:val="nil"/>
                    <w:right w:val="nil"/>
                  </w:tcBorders>
                  <w:shd w:val="clear" w:color="auto" w:fill="auto"/>
                  <w:noWrap/>
                  <w:vAlign w:val="bottom"/>
                  <w:hideMark/>
                </w:tcPr>
                <w:p w14:paraId="5B32CC13" w14:textId="77777777" w:rsidR="00847CAF" w:rsidRDefault="00847CAF" w:rsidP="00847CAF">
                  <w:pPr>
                    <w:rPr>
                      <w:rFonts w:ascii="Arial" w:hAnsi="Arial" w:cs="Arial"/>
                      <w:i/>
                      <w:iCs/>
                      <w:color w:val="000080"/>
                      <w:sz w:val="20"/>
                      <w:szCs w:val="20"/>
                    </w:rPr>
                  </w:pPr>
                </w:p>
              </w:tc>
              <w:tc>
                <w:tcPr>
                  <w:tcW w:w="721" w:type="dxa"/>
                  <w:tcBorders>
                    <w:top w:val="nil"/>
                    <w:left w:val="nil"/>
                    <w:bottom w:val="nil"/>
                    <w:right w:val="nil"/>
                  </w:tcBorders>
                  <w:shd w:val="clear" w:color="auto" w:fill="auto"/>
                  <w:noWrap/>
                  <w:vAlign w:val="bottom"/>
                  <w:hideMark/>
                </w:tcPr>
                <w:p w14:paraId="46CBE97E" w14:textId="77777777" w:rsidR="00847CAF" w:rsidRDefault="00847CAF" w:rsidP="00847CAF">
                  <w:pPr>
                    <w:rPr>
                      <w:sz w:val="20"/>
                      <w:szCs w:val="20"/>
                    </w:rPr>
                  </w:pPr>
                </w:p>
              </w:tc>
              <w:tc>
                <w:tcPr>
                  <w:tcW w:w="980" w:type="dxa"/>
                  <w:tcBorders>
                    <w:top w:val="nil"/>
                    <w:left w:val="nil"/>
                    <w:bottom w:val="nil"/>
                    <w:right w:val="nil"/>
                  </w:tcBorders>
                  <w:shd w:val="clear" w:color="auto" w:fill="auto"/>
                  <w:noWrap/>
                  <w:vAlign w:val="bottom"/>
                  <w:hideMark/>
                </w:tcPr>
                <w:p w14:paraId="17C95287" w14:textId="77777777" w:rsidR="00847CAF" w:rsidRDefault="00847CAF" w:rsidP="00847CAF">
                  <w:pPr>
                    <w:rPr>
                      <w:rFonts w:ascii="Calibri" w:hAnsi="Calibri"/>
                      <w:color w:val="000000"/>
                      <w:sz w:val="22"/>
                      <w:szCs w:val="22"/>
                    </w:rPr>
                  </w:pPr>
                  <w:r>
                    <w:rPr>
                      <w:rFonts w:ascii="Calibri" w:hAnsi="Calibri"/>
                      <w:color w:val="000000"/>
                      <w:sz w:val="22"/>
                      <w:szCs w:val="22"/>
                    </w:rPr>
                    <w:t>8.1.1</w:t>
                  </w:r>
                </w:p>
              </w:tc>
              <w:tc>
                <w:tcPr>
                  <w:tcW w:w="3685" w:type="dxa"/>
                  <w:tcBorders>
                    <w:top w:val="nil"/>
                    <w:left w:val="nil"/>
                    <w:bottom w:val="nil"/>
                    <w:right w:val="nil"/>
                  </w:tcBorders>
                  <w:shd w:val="clear" w:color="auto" w:fill="auto"/>
                  <w:noWrap/>
                  <w:vAlign w:val="center"/>
                  <w:hideMark/>
                </w:tcPr>
                <w:p w14:paraId="216FD106" w14:textId="77777777" w:rsidR="00847CAF" w:rsidRDefault="00847CAF" w:rsidP="00847CAF">
                  <w:pPr>
                    <w:rPr>
                      <w:rFonts w:ascii="Arial" w:hAnsi="Arial" w:cs="Arial"/>
                      <w:color w:val="333399"/>
                      <w:sz w:val="20"/>
                      <w:szCs w:val="20"/>
                    </w:rPr>
                  </w:pPr>
                  <w:r>
                    <w:rPr>
                      <w:rFonts w:ascii="Arial" w:hAnsi="Arial" w:cs="Arial"/>
                      <w:noProof/>
                      <w:color w:val="333399"/>
                      <w:sz w:val="20"/>
                      <w:szCs w:val="20"/>
                    </w:rPr>
                    <w:t>Динамика развития рынка. Объем и темпы роста</w:t>
                  </w:r>
                </w:p>
              </w:tc>
              <w:tc>
                <w:tcPr>
                  <w:tcW w:w="960" w:type="dxa"/>
                  <w:tcBorders>
                    <w:top w:val="nil"/>
                    <w:left w:val="nil"/>
                    <w:bottom w:val="nil"/>
                    <w:right w:val="nil"/>
                  </w:tcBorders>
                  <w:shd w:val="clear" w:color="auto" w:fill="auto"/>
                  <w:noWrap/>
                  <w:vAlign w:val="center"/>
                  <w:hideMark/>
                </w:tcPr>
                <w:p w14:paraId="59B28DB3" w14:textId="77777777" w:rsidR="00847CAF" w:rsidRDefault="00847CAF" w:rsidP="00847CAF">
                  <w:pPr>
                    <w:rPr>
                      <w:rFonts w:ascii="Arial" w:hAnsi="Arial" w:cs="Arial"/>
                      <w:color w:val="000080"/>
                      <w:sz w:val="20"/>
                      <w:szCs w:val="20"/>
                    </w:rPr>
                  </w:pPr>
                  <w:r>
                    <w:rPr>
                      <w:rFonts w:ascii="Arial" w:hAnsi="Arial" w:cs="Arial"/>
                      <w:noProof/>
                      <w:color w:val="000080"/>
                      <w:sz w:val="20"/>
                      <w:szCs w:val="20"/>
                    </w:rPr>
                    <w:t>44</w:t>
                  </w:r>
                </w:p>
              </w:tc>
            </w:tr>
            <w:tr w:rsidR="00847CAF" w14:paraId="18E48FF6" w14:textId="77777777" w:rsidTr="00847CAF">
              <w:trPr>
                <w:trHeight w:val="300"/>
              </w:trPr>
              <w:tc>
                <w:tcPr>
                  <w:tcW w:w="547" w:type="dxa"/>
                  <w:tcBorders>
                    <w:top w:val="nil"/>
                    <w:left w:val="nil"/>
                    <w:bottom w:val="nil"/>
                    <w:right w:val="nil"/>
                  </w:tcBorders>
                  <w:shd w:val="clear" w:color="auto" w:fill="auto"/>
                  <w:noWrap/>
                  <w:vAlign w:val="bottom"/>
                  <w:hideMark/>
                </w:tcPr>
                <w:p w14:paraId="4D9D3080" w14:textId="77777777" w:rsidR="00847CAF" w:rsidRDefault="00847CAF" w:rsidP="00847CAF">
                  <w:pPr>
                    <w:rPr>
                      <w:rFonts w:ascii="Arial" w:hAnsi="Arial" w:cs="Arial"/>
                      <w:color w:val="000080"/>
                      <w:sz w:val="20"/>
                      <w:szCs w:val="20"/>
                    </w:rPr>
                  </w:pPr>
                </w:p>
              </w:tc>
              <w:tc>
                <w:tcPr>
                  <w:tcW w:w="721" w:type="dxa"/>
                  <w:tcBorders>
                    <w:top w:val="nil"/>
                    <w:left w:val="nil"/>
                    <w:bottom w:val="nil"/>
                    <w:right w:val="nil"/>
                  </w:tcBorders>
                  <w:shd w:val="clear" w:color="auto" w:fill="auto"/>
                  <w:noWrap/>
                  <w:vAlign w:val="bottom"/>
                  <w:hideMark/>
                </w:tcPr>
                <w:p w14:paraId="225A8FF2" w14:textId="77777777" w:rsidR="00847CAF" w:rsidRDefault="00847CAF" w:rsidP="00847CAF">
                  <w:pPr>
                    <w:rPr>
                      <w:sz w:val="20"/>
                      <w:szCs w:val="20"/>
                    </w:rPr>
                  </w:pPr>
                </w:p>
              </w:tc>
              <w:tc>
                <w:tcPr>
                  <w:tcW w:w="980" w:type="dxa"/>
                  <w:tcBorders>
                    <w:top w:val="nil"/>
                    <w:left w:val="nil"/>
                    <w:bottom w:val="nil"/>
                    <w:right w:val="nil"/>
                  </w:tcBorders>
                  <w:shd w:val="clear" w:color="auto" w:fill="auto"/>
                  <w:noWrap/>
                  <w:vAlign w:val="bottom"/>
                  <w:hideMark/>
                </w:tcPr>
                <w:p w14:paraId="0750EA8B" w14:textId="77777777" w:rsidR="00847CAF" w:rsidRDefault="00847CAF" w:rsidP="00847CAF">
                  <w:pPr>
                    <w:rPr>
                      <w:rFonts w:ascii="Calibri" w:hAnsi="Calibri"/>
                      <w:color w:val="000000"/>
                      <w:sz w:val="22"/>
                      <w:szCs w:val="22"/>
                    </w:rPr>
                  </w:pPr>
                  <w:r>
                    <w:rPr>
                      <w:rFonts w:ascii="Calibri" w:hAnsi="Calibri"/>
                      <w:color w:val="000000"/>
                      <w:sz w:val="22"/>
                      <w:szCs w:val="22"/>
                    </w:rPr>
                    <w:t>8.1.2</w:t>
                  </w:r>
                </w:p>
              </w:tc>
              <w:tc>
                <w:tcPr>
                  <w:tcW w:w="3685" w:type="dxa"/>
                  <w:tcBorders>
                    <w:top w:val="nil"/>
                    <w:left w:val="nil"/>
                    <w:bottom w:val="nil"/>
                    <w:right w:val="nil"/>
                  </w:tcBorders>
                  <w:shd w:val="clear" w:color="auto" w:fill="auto"/>
                  <w:noWrap/>
                  <w:vAlign w:val="center"/>
                  <w:hideMark/>
                </w:tcPr>
                <w:p w14:paraId="46428FBE" w14:textId="77777777" w:rsidR="00847CAF" w:rsidRDefault="00847CAF" w:rsidP="00847CAF">
                  <w:pPr>
                    <w:rPr>
                      <w:rFonts w:ascii="Arial" w:hAnsi="Arial" w:cs="Arial"/>
                      <w:color w:val="000080"/>
                      <w:sz w:val="20"/>
                      <w:szCs w:val="20"/>
                    </w:rPr>
                  </w:pPr>
                  <w:r>
                    <w:rPr>
                      <w:rFonts w:ascii="Arial" w:hAnsi="Arial" w:cs="Arial"/>
                      <w:noProof/>
                      <w:color w:val="000080"/>
                      <w:sz w:val="20"/>
                      <w:szCs w:val="20"/>
                    </w:rPr>
                    <w:t>Основные тенденции рынка</w:t>
                  </w:r>
                </w:p>
              </w:tc>
              <w:tc>
                <w:tcPr>
                  <w:tcW w:w="960" w:type="dxa"/>
                  <w:tcBorders>
                    <w:top w:val="nil"/>
                    <w:left w:val="nil"/>
                    <w:bottom w:val="nil"/>
                    <w:right w:val="nil"/>
                  </w:tcBorders>
                  <w:shd w:val="clear" w:color="auto" w:fill="auto"/>
                  <w:noWrap/>
                  <w:vAlign w:val="center"/>
                  <w:hideMark/>
                </w:tcPr>
                <w:p w14:paraId="02913D2D" w14:textId="77777777" w:rsidR="00847CAF" w:rsidRDefault="00847CAF" w:rsidP="00847CAF">
                  <w:pPr>
                    <w:rPr>
                      <w:rFonts w:ascii="Arial" w:hAnsi="Arial" w:cs="Arial"/>
                      <w:color w:val="000080"/>
                      <w:sz w:val="20"/>
                      <w:szCs w:val="20"/>
                    </w:rPr>
                  </w:pPr>
                  <w:r>
                    <w:rPr>
                      <w:rFonts w:ascii="Arial" w:hAnsi="Arial" w:cs="Arial"/>
                      <w:noProof/>
                      <w:color w:val="000080"/>
                      <w:sz w:val="20"/>
                      <w:szCs w:val="20"/>
                    </w:rPr>
                    <w:t>48</w:t>
                  </w:r>
                </w:p>
              </w:tc>
            </w:tr>
            <w:tr w:rsidR="00847CAF" w14:paraId="0BB4872A" w14:textId="77777777" w:rsidTr="00847CAF">
              <w:trPr>
                <w:trHeight w:val="300"/>
              </w:trPr>
              <w:tc>
                <w:tcPr>
                  <w:tcW w:w="547" w:type="dxa"/>
                  <w:tcBorders>
                    <w:top w:val="nil"/>
                    <w:left w:val="nil"/>
                    <w:bottom w:val="nil"/>
                    <w:right w:val="nil"/>
                  </w:tcBorders>
                  <w:shd w:val="clear" w:color="auto" w:fill="auto"/>
                  <w:noWrap/>
                  <w:vAlign w:val="bottom"/>
                  <w:hideMark/>
                </w:tcPr>
                <w:p w14:paraId="13739515" w14:textId="77777777" w:rsidR="00847CAF" w:rsidRDefault="00847CAF" w:rsidP="00847CAF">
                  <w:pPr>
                    <w:rPr>
                      <w:rFonts w:ascii="Arial" w:hAnsi="Arial" w:cs="Arial"/>
                      <w:color w:val="000080"/>
                      <w:sz w:val="20"/>
                      <w:szCs w:val="20"/>
                    </w:rPr>
                  </w:pPr>
                </w:p>
              </w:tc>
              <w:tc>
                <w:tcPr>
                  <w:tcW w:w="721" w:type="dxa"/>
                  <w:tcBorders>
                    <w:top w:val="nil"/>
                    <w:left w:val="nil"/>
                    <w:bottom w:val="nil"/>
                    <w:right w:val="nil"/>
                  </w:tcBorders>
                  <w:shd w:val="clear" w:color="auto" w:fill="auto"/>
                  <w:noWrap/>
                  <w:vAlign w:val="bottom"/>
                  <w:hideMark/>
                </w:tcPr>
                <w:p w14:paraId="542B0066" w14:textId="77777777" w:rsidR="00847CAF" w:rsidRDefault="00847CAF" w:rsidP="00847CAF">
                  <w:pPr>
                    <w:rPr>
                      <w:rFonts w:ascii="Calibri" w:hAnsi="Calibri"/>
                      <w:color w:val="000000"/>
                      <w:sz w:val="22"/>
                      <w:szCs w:val="22"/>
                    </w:rPr>
                  </w:pPr>
                  <w:r>
                    <w:rPr>
                      <w:rFonts w:ascii="Calibri" w:hAnsi="Calibri"/>
                      <w:color w:val="000000"/>
                      <w:sz w:val="22"/>
                      <w:szCs w:val="22"/>
                    </w:rPr>
                    <w:t>8.2</w:t>
                  </w:r>
                </w:p>
              </w:tc>
              <w:tc>
                <w:tcPr>
                  <w:tcW w:w="4665" w:type="dxa"/>
                  <w:gridSpan w:val="2"/>
                  <w:tcBorders>
                    <w:top w:val="nil"/>
                    <w:left w:val="nil"/>
                    <w:bottom w:val="nil"/>
                    <w:right w:val="nil"/>
                  </w:tcBorders>
                  <w:shd w:val="clear" w:color="auto" w:fill="auto"/>
                  <w:noWrap/>
                  <w:vAlign w:val="center"/>
                  <w:hideMark/>
                </w:tcPr>
                <w:p w14:paraId="10BB249F" w14:textId="77777777" w:rsidR="00847CAF" w:rsidRDefault="00847CAF" w:rsidP="00847CAF">
                  <w:pPr>
                    <w:rPr>
                      <w:rFonts w:ascii="Arial" w:hAnsi="Arial" w:cs="Arial"/>
                      <w:i/>
                      <w:iCs/>
                      <w:color w:val="333399"/>
                      <w:sz w:val="20"/>
                      <w:szCs w:val="20"/>
                    </w:rPr>
                  </w:pPr>
                  <w:r>
                    <w:rPr>
                      <w:rFonts w:ascii="Arial" w:hAnsi="Arial" w:cs="Arial"/>
                      <w:i/>
                      <w:iCs/>
                      <w:noProof/>
                      <w:color w:val="333399"/>
                      <w:sz w:val="20"/>
                      <w:szCs w:val="20"/>
                    </w:rPr>
                    <w:t>Прогноз развития рынка</w:t>
                  </w:r>
                </w:p>
              </w:tc>
              <w:tc>
                <w:tcPr>
                  <w:tcW w:w="960" w:type="dxa"/>
                  <w:tcBorders>
                    <w:top w:val="nil"/>
                    <w:left w:val="nil"/>
                    <w:bottom w:val="nil"/>
                    <w:right w:val="nil"/>
                  </w:tcBorders>
                  <w:shd w:val="clear" w:color="auto" w:fill="auto"/>
                  <w:noWrap/>
                  <w:vAlign w:val="center"/>
                  <w:hideMark/>
                </w:tcPr>
                <w:p w14:paraId="767899E3" w14:textId="77777777" w:rsidR="00847CAF" w:rsidRDefault="00847CAF" w:rsidP="00847CAF">
                  <w:pPr>
                    <w:rPr>
                      <w:rFonts w:ascii="Arial" w:hAnsi="Arial" w:cs="Arial"/>
                      <w:i/>
                      <w:iCs/>
                      <w:color w:val="000080"/>
                      <w:sz w:val="20"/>
                      <w:szCs w:val="20"/>
                    </w:rPr>
                  </w:pPr>
                  <w:r>
                    <w:rPr>
                      <w:rFonts w:ascii="Arial" w:hAnsi="Arial" w:cs="Arial"/>
                      <w:i/>
                      <w:iCs/>
                      <w:noProof/>
                      <w:color w:val="000080"/>
                      <w:sz w:val="20"/>
                      <w:szCs w:val="20"/>
                    </w:rPr>
                    <w:t>49</w:t>
                  </w:r>
                </w:p>
              </w:tc>
            </w:tr>
            <w:tr w:rsidR="00847CAF" w14:paraId="56FA1E4B" w14:textId="77777777" w:rsidTr="00847CAF">
              <w:trPr>
                <w:trHeight w:val="300"/>
              </w:trPr>
              <w:tc>
                <w:tcPr>
                  <w:tcW w:w="547" w:type="dxa"/>
                  <w:tcBorders>
                    <w:top w:val="nil"/>
                    <w:left w:val="nil"/>
                    <w:bottom w:val="nil"/>
                    <w:right w:val="nil"/>
                  </w:tcBorders>
                  <w:shd w:val="clear" w:color="auto" w:fill="auto"/>
                  <w:noWrap/>
                  <w:vAlign w:val="bottom"/>
                  <w:hideMark/>
                </w:tcPr>
                <w:p w14:paraId="27B206BD" w14:textId="77777777" w:rsidR="00847CAF" w:rsidRDefault="00847CAF" w:rsidP="00847CAF">
                  <w:pPr>
                    <w:rPr>
                      <w:rFonts w:ascii="Arial" w:hAnsi="Arial" w:cs="Arial"/>
                      <w:i/>
                      <w:iCs/>
                      <w:color w:val="000080"/>
                      <w:sz w:val="20"/>
                      <w:szCs w:val="20"/>
                    </w:rPr>
                  </w:pPr>
                </w:p>
              </w:tc>
              <w:tc>
                <w:tcPr>
                  <w:tcW w:w="721" w:type="dxa"/>
                  <w:tcBorders>
                    <w:top w:val="nil"/>
                    <w:left w:val="nil"/>
                    <w:bottom w:val="nil"/>
                    <w:right w:val="nil"/>
                  </w:tcBorders>
                  <w:shd w:val="clear" w:color="auto" w:fill="auto"/>
                  <w:noWrap/>
                  <w:vAlign w:val="bottom"/>
                  <w:hideMark/>
                </w:tcPr>
                <w:p w14:paraId="73B94824" w14:textId="77777777" w:rsidR="00847CAF" w:rsidRDefault="00847CAF" w:rsidP="00847CAF">
                  <w:pPr>
                    <w:rPr>
                      <w:rFonts w:ascii="Calibri" w:hAnsi="Calibri"/>
                      <w:color w:val="000000"/>
                      <w:sz w:val="22"/>
                      <w:szCs w:val="22"/>
                    </w:rPr>
                  </w:pPr>
                  <w:r>
                    <w:rPr>
                      <w:rFonts w:ascii="Calibri" w:hAnsi="Calibri"/>
                      <w:color w:val="000000"/>
                      <w:sz w:val="22"/>
                      <w:szCs w:val="22"/>
                    </w:rPr>
                    <w:t>8.3</w:t>
                  </w:r>
                </w:p>
              </w:tc>
              <w:tc>
                <w:tcPr>
                  <w:tcW w:w="4665" w:type="dxa"/>
                  <w:gridSpan w:val="2"/>
                  <w:tcBorders>
                    <w:top w:val="nil"/>
                    <w:left w:val="nil"/>
                    <w:bottom w:val="nil"/>
                    <w:right w:val="nil"/>
                  </w:tcBorders>
                  <w:shd w:val="clear" w:color="auto" w:fill="auto"/>
                  <w:noWrap/>
                  <w:vAlign w:val="center"/>
                  <w:hideMark/>
                </w:tcPr>
                <w:p w14:paraId="261171DC" w14:textId="77777777" w:rsidR="00847CAF" w:rsidRDefault="00847CAF" w:rsidP="00847CAF">
                  <w:pPr>
                    <w:rPr>
                      <w:rFonts w:ascii="Arial" w:hAnsi="Arial" w:cs="Arial"/>
                      <w:i/>
                      <w:iCs/>
                      <w:color w:val="333399"/>
                      <w:sz w:val="20"/>
                      <w:szCs w:val="20"/>
                    </w:rPr>
                  </w:pPr>
                  <w:r>
                    <w:rPr>
                      <w:rFonts w:ascii="Arial" w:hAnsi="Arial" w:cs="Arial"/>
                      <w:i/>
                      <w:iCs/>
                      <w:noProof/>
                      <w:color w:val="333399"/>
                      <w:sz w:val="20"/>
                      <w:szCs w:val="20"/>
                    </w:rPr>
                    <w:t>Влияние сезонности на Рынок</w:t>
                  </w:r>
                </w:p>
              </w:tc>
              <w:tc>
                <w:tcPr>
                  <w:tcW w:w="960" w:type="dxa"/>
                  <w:tcBorders>
                    <w:top w:val="nil"/>
                    <w:left w:val="nil"/>
                    <w:bottom w:val="nil"/>
                    <w:right w:val="nil"/>
                  </w:tcBorders>
                  <w:shd w:val="clear" w:color="auto" w:fill="auto"/>
                  <w:noWrap/>
                  <w:vAlign w:val="center"/>
                  <w:hideMark/>
                </w:tcPr>
                <w:p w14:paraId="0649C43D" w14:textId="77777777" w:rsidR="00847CAF" w:rsidRDefault="00847CAF" w:rsidP="00847CAF">
                  <w:pPr>
                    <w:rPr>
                      <w:rFonts w:ascii="Arial" w:hAnsi="Arial" w:cs="Arial"/>
                      <w:i/>
                      <w:iCs/>
                      <w:color w:val="000080"/>
                      <w:sz w:val="20"/>
                      <w:szCs w:val="20"/>
                    </w:rPr>
                  </w:pPr>
                  <w:r>
                    <w:rPr>
                      <w:rFonts w:ascii="Arial" w:hAnsi="Arial" w:cs="Arial"/>
                      <w:i/>
                      <w:iCs/>
                      <w:noProof/>
                      <w:color w:val="000080"/>
                      <w:sz w:val="20"/>
                      <w:szCs w:val="20"/>
                    </w:rPr>
                    <w:t>53</w:t>
                  </w:r>
                </w:p>
              </w:tc>
            </w:tr>
            <w:tr w:rsidR="00847CAF" w14:paraId="3AA5829D" w14:textId="77777777" w:rsidTr="00847CAF">
              <w:trPr>
                <w:trHeight w:val="300"/>
              </w:trPr>
              <w:tc>
                <w:tcPr>
                  <w:tcW w:w="547" w:type="dxa"/>
                  <w:tcBorders>
                    <w:top w:val="nil"/>
                    <w:left w:val="nil"/>
                    <w:bottom w:val="nil"/>
                    <w:right w:val="nil"/>
                  </w:tcBorders>
                  <w:shd w:val="clear" w:color="auto" w:fill="auto"/>
                  <w:noWrap/>
                  <w:vAlign w:val="bottom"/>
                  <w:hideMark/>
                </w:tcPr>
                <w:p w14:paraId="5468FDAF" w14:textId="77777777" w:rsidR="00847CAF" w:rsidRDefault="00847CAF" w:rsidP="00847CAF">
                  <w:pPr>
                    <w:rPr>
                      <w:rFonts w:ascii="Arial" w:hAnsi="Arial" w:cs="Arial"/>
                      <w:i/>
                      <w:iCs/>
                      <w:color w:val="000080"/>
                      <w:sz w:val="20"/>
                      <w:szCs w:val="20"/>
                    </w:rPr>
                  </w:pPr>
                </w:p>
              </w:tc>
              <w:tc>
                <w:tcPr>
                  <w:tcW w:w="721" w:type="dxa"/>
                  <w:tcBorders>
                    <w:top w:val="nil"/>
                    <w:left w:val="nil"/>
                    <w:bottom w:val="nil"/>
                    <w:right w:val="nil"/>
                  </w:tcBorders>
                  <w:shd w:val="clear" w:color="auto" w:fill="auto"/>
                  <w:noWrap/>
                  <w:vAlign w:val="bottom"/>
                  <w:hideMark/>
                </w:tcPr>
                <w:p w14:paraId="5AD905A1" w14:textId="77777777" w:rsidR="00847CAF" w:rsidRDefault="00847CAF" w:rsidP="00847CAF">
                  <w:pPr>
                    <w:rPr>
                      <w:rFonts w:ascii="Calibri" w:hAnsi="Calibri"/>
                      <w:color w:val="000000"/>
                      <w:sz w:val="22"/>
                      <w:szCs w:val="22"/>
                    </w:rPr>
                  </w:pPr>
                  <w:r>
                    <w:rPr>
                      <w:rFonts w:ascii="Calibri" w:hAnsi="Calibri"/>
                      <w:color w:val="000000"/>
                      <w:sz w:val="22"/>
                      <w:szCs w:val="22"/>
                    </w:rPr>
                    <w:t>8.4</w:t>
                  </w:r>
                </w:p>
              </w:tc>
              <w:tc>
                <w:tcPr>
                  <w:tcW w:w="4665" w:type="dxa"/>
                  <w:gridSpan w:val="2"/>
                  <w:tcBorders>
                    <w:top w:val="nil"/>
                    <w:left w:val="nil"/>
                    <w:bottom w:val="nil"/>
                    <w:right w:val="nil"/>
                  </w:tcBorders>
                  <w:shd w:val="clear" w:color="auto" w:fill="auto"/>
                  <w:noWrap/>
                  <w:vAlign w:val="center"/>
                  <w:hideMark/>
                </w:tcPr>
                <w:p w14:paraId="52B9D046" w14:textId="77777777" w:rsidR="00847CAF" w:rsidRDefault="00847CAF" w:rsidP="00847CAF">
                  <w:pPr>
                    <w:rPr>
                      <w:rFonts w:ascii="Arial" w:hAnsi="Arial" w:cs="Arial"/>
                      <w:i/>
                      <w:iCs/>
                      <w:color w:val="333399"/>
                      <w:sz w:val="20"/>
                      <w:szCs w:val="20"/>
                    </w:rPr>
                  </w:pPr>
                  <w:r>
                    <w:rPr>
                      <w:rFonts w:ascii="Arial" w:hAnsi="Arial" w:cs="Arial"/>
                      <w:i/>
                      <w:iCs/>
                      <w:noProof/>
                      <w:color w:val="333399"/>
                      <w:sz w:val="20"/>
                      <w:szCs w:val="20"/>
                    </w:rPr>
                    <w:t>Анализ внешней торговли</w:t>
                  </w:r>
                </w:p>
              </w:tc>
              <w:tc>
                <w:tcPr>
                  <w:tcW w:w="960" w:type="dxa"/>
                  <w:tcBorders>
                    <w:top w:val="nil"/>
                    <w:left w:val="nil"/>
                    <w:bottom w:val="nil"/>
                    <w:right w:val="nil"/>
                  </w:tcBorders>
                  <w:shd w:val="clear" w:color="auto" w:fill="auto"/>
                  <w:noWrap/>
                  <w:vAlign w:val="center"/>
                  <w:hideMark/>
                </w:tcPr>
                <w:p w14:paraId="3D77DEA7" w14:textId="77777777" w:rsidR="00847CAF" w:rsidRDefault="00847CAF" w:rsidP="00847CAF">
                  <w:pPr>
                    <w:rPr>
                      <w:rFonts w:ascii="Arial" w:hAnsi="Arial" w:cs="Arial"/>
                      <w:i/>
                      <w:iCs/>
                      <w:color w:val="000080"/>
                      <w:sz w:val="20"/>
                      <w:szCs w:val="20"/>
                    </w:rPr>
                  </w:pPr>
                  <w:r>
                    <w:rPr>
                      <w:rFonts w:ascii="Arial" w:hAnsi="Arial" w:cs="Arial"/>
                      <w:i/>
                      <w:iCs/>
                      <w:noProof/>
                      <w:color w:val="000080"/>
                      <w:sz w:val="20"/>
                      <w:szCs w:val="20"/>
                    </w:rPr>
                    <w:t>53</w:t>
                  </w:r>
                </w:p>
              </w:tc>
            </w:tr>
            <w:tr w:rsidR="00847CAF" w14:paraId="5FE6131D" w14:textId="77777777" w:rsidTr="00847CAF">
              <w:trPr>
                <w:trHeight w:val="300"/>
              </w:trPr>
              <w:tc>
                <w:tcPr>
                  <w:tcW w:w="547" w:type="dxa"/>
                  <w:tcBorders>
                    <w:top w:val="nil"/>
                    <w:left w:val="nil"/>
                    <w:bottom w:val="nil"/>
                    <w:right w:val="nil"/>
                  </w:tcBorders>
                  <w:shd w:val="clear" w:color="auto" w:fill="auto"/>
                  <w:noWrap/>
                  <w:vAlign w:val="bottom"/>
                  <w:hideMark/>
                </w:tcPr>
                <w:p w14:paraId="7A90819F" w14:textId="77777777" w:rsidR="00847CAF" w:rsidRDefault="00847CAF" w:rsidP="00847CAF">
                  <w:pPr>
                    <w:rPr>
                      <w:rFonts w:ascii="Arial" w:hAnsi="Arial" w:cs="Arial"/>
                      <w:i/>
                      <w:iCs/>
                      <w:color w:val="000080"/>
                      <w:sz w:val="20"/>
                      <w:szCs w:val="20"/>
                    </w:rPr>
                  </w:pPr>
                </w:p>
              </w:tc>
              <w:tc>
                <w:tcPr>
                  <w:tcW w:w="721" w:type="dxa"/>
                  <w:tcBorders>
                    <w:top w:val="nil"/>
                    <w:left w:val="nil"/>
                    <w:bottom w:val="nil"/>
                    <w:right w:val="nil"/>
                  </w:tcBorders>
                  <w:shd w:val="clear" w:color="auto" w:fill="auto"/>
                  <w:noWrap/>
                  <w:vAlign w:val="bottom"/>
                  <w:hideMark/>
                </w:tcPr>
                <w:p w14:paraId="14C9A0A2" w14:textId="77777777" w:rsidR="00847CAF" w:rsidRDefault="00847CAF" w:rsidP="00847CAF">
                  <w:pPr>
                    <w:rPr>
                      <w:sz w:val="20"/>
                      <w:szCs w:val="20"/>
                    </w:rPr>
                  </w:pPr>
                </w:p>
              </w:tc>
              <w:tc>
                <w:tcPr>
                  <w:tcW w:w="980" w:type="dxa"/>
                  <w:tcBorders>
                    <w:top w:val="nil"/>
                    <w:left w:val="nil"/>
                    <w:bottom w:val="nil"/>
                    <w:right w:val="nil"/>
                  </w:tcBorders>
                  <w:shd w:val="clear" w:color="auto" w:fill="auto"/>
                  <w:noWrap/>
                  <w:vAlign w:val="bottom"/>
                  <w:hideMark/>
                </w:tcPr>
                <w:p w14:paraId="162421AC" w14:textId="77777777" w:rsidR="00847CAF" w:rsidRDefault="00847CAF" w:rsidP="00847CAF">
                  <w:pPr>
                    <w:rPr>
                      <w:rFonts w:ascii="Calibri" w:hAnsi="Calibri"/>
                      <w:color w:val="000000"/>
                      <w:sz w:val="22"/>
                      <w:szCs w:val="22"/>
                    </w:rPr>
                  </w:pPr>
                  <w:r>
                    <w:rPr>
                      <w:rFonts w:ascii="Calibri" w:hAnsi="Calibri"/>
                      <w:color w:val="000000"/>
                      <w:sz w:val="22"/>
                      <w:szCs w:val="22"/>
                    </w:rPr>
                    <w:t>8.4.1</w:t>
                  </w:r>
                </w:p>
              </w:tc>
              <w:tc>
                <w:tcPr>
                  <w:tcW w:w="3685" w:type="dxa"/>
                  <w:tcBorders>
                    <w:top w:val="nil"/>
                    <w:left w:val="nil"/>
                    <w:bottom w:val="nil"/>
                    <w:right w:val="nil"/>
                  </w:tcBorders>
                  <w:shd w:val="clear" w:color="auto" w:fill="auto"/>
                  <w:noWrap/>
                  <w:vAlign w:val="center"/>
                  <w:hideMark/>
                </w:tcPr>
                <w:p w14:paraId="032C8D84" w14:textId="77777777" w:rsidR="00847CAF" w:rsidRDefault="00847CAF" w:rsidP="00847CAF">
                  <w:pPr>
                    <w:rPr>
                      <w:rFonts w:ascii="Arial" w:hAnsi="Arial" w:cs="Arial"/>
                      <w:color w:val="333399"/>
                      <w:sz w:val="20"/>
                      <w:szCs w:val="20"/>
                    </w:rPr>
                  </w:pPr>
                  <w:r>
                    <w:rPr>
                      <w:rFonts w:ascii="Arial" w:hAnsi="Arial" w:cs="Arial"/>
                      <w:noProof/>
                      <w:color w:val="333399"/>
                      <w:sz w:val="20"/>
                      <w:szCs w:val="20"/>
                    </w:rPr>
                    <w:t>Структура внешней торговли</w:t>
                  </w:r>
                </w:p>
              </w:tc>
              <w:tc>
                <w:tcPr>
                  <w:tcW w:w="960" w:type="dxa"/>
                  <w:tcBorders>
                    <w:top w:val="nil"/>
                    <w:left w:val="nil"/>
                    <w:bottom w:val="nil"/>
                    <w:right w:val="nil"/>
                  </w:tcBorders>
                  <w:shd w:val="clear" w:color="auto" w:fill="auto"/>
                  <w:noWrap/>
                  <w:vAlign w:val="center"/>
                  <w:hideMark/>
                </w:tcPr>
                <w:p w14:paraId="5F3DC61C" w14:textId="77777777" w:rsidR="00847CAF" w:rsidRDefault="00847CAF" w:rsidP="00847CAF">
                  <w:pPr>
                    <w:rPr>
                      <w:rFonts w:ascii="Arial" w:hAnsi="Arial" w:cs="Arial"/>
                      <w:color w:val="000080"/>
                      <w:sz w:val="20"/>
                      <w:szCs w:val="20"/>
                    </w:rPr>
                  </w:pPr>
                  <w:r>
                    <w:rPr>
                      <w:rFonts w:ascii="Arial" w:hAnsi="Arial" w:cs="Arial"/>
                      <w:noProof/>
                      <w:color w:val="000080"/>
                      <w:sz w:val="20"/>
                      <w:szCs w:val="20"/>
                    </w:rPr>
                    <w:t>54</w:t>
                  </w:r>
                </w:p>
              </w:tc>
            </w:tr>
            <w:tr w:rsidR="00847CAF" w14:paraId="0EC39290" w14:textId="77777777" w:rsidTr="00847CAF">
              <w:trPr>
                <w:trHeight w:val="300"/>
              </w:trPr>
              <w:tc>
                <w:tcPr>
                  <w:tcW w:w="547" w:type="dxa"/>
                  <w:tcBorders>
                    <w:top w:val="nil"/>
                    <w:left w:val="nil"/>
                    <w:bottom w:val="nil"/>
                    <w:right w:val="nil"/>
                  </w:tcBorders>
                  <w:shd w:val="clear" w:color="auto" w:fill="auto"/>
                  <w:noWrap/>
                  <w:vAlign w:val="bottom"/>
                  <w:hideMark/>
                </w:tcPr>
                <w:p w14:paraId="18782271" w14:textId="77777777" w:rsidR="00847CAF" w:rsidRDefault="00847CAF" w:rsidP="00847CAF">
                  <w:pPr>
                    <w:rPr>
                      <w:rFonts w:ascii="Arial" w:hAnsi="Arial" w:cs="Arial"/>
                      <w:color w:val="000080"/>
                      <w:sz w:val="20"/>
                      <w:szCs w:val="20"/>
                    </w:rPr>
                  </w:pPr>
                </w:p>
              </w:tc>
              <w:tc>
                <w:tcPr>
                  <w:tcW w:w="721" w:type="dxa"/>
                  <w:tcBorders>
                    <w:top w:val="nil"/>
                    <w:left w:val="nil"/>
                    <w:bottom w:val="nil"/>
                    <w:right w:val="nil"/>
                  </w:tcBorders>
                  <w:shd w:val="clear" w:color="auto" w:fill="auto"/>
                  <w:noWrap/>
                  <w:vAlign w:val="bottom"/>
                  <w:hideMark/>
                </w:tcPr>
                <w:p w14:paraId="53CE19E6" w14:textId="77777777" w:rsidR="00847CAF" w:rsidRDefault="00847CAF" w:rsidP="00847CAF">
                  <w:pPr>
                    <w:rPr>
                      <w:sz w:val="20"/>
                      <w:szCs w:val="20"/>
                    </w:rPr>
                  </w:pPr>
                </w:p>
              </w:tc>
              <w:tc>
                <w:tcPr>
                  <w:tcW w:w="980" w:type="dxa"/>
                  <w:tcBorders>
                    <w:top w:val="nil"/>
                    <w:left w:val="nil"/>
                    <w:bottom w:val="nil"/>
                    <w:right w:val="nil"/>
                  </w:tcBorders>
                  <w:shd w:val="clear" w:color="auto" w:fill="auto"/>
                  <w:noWrap/>
                  <w:vAlign w:val="bottom"/>
                  <w:hideMark/>
                </w:tcPr>
                <w:p w14:paraId="24C46605" w14:textId="77777777" w:rsidR="00847CAF" w:rsidRDefault="00847CAF" w:rsidP="00847CAF">
                  <w:pPr>
                    <w:rPr>
                      <w:rFonts w:ascii="Calibri" w:hAnsi="Calibri"/>
                      <w:color w:val="000000"/>
                      <w:sz w:val="22"/>
                      <w:szCs w:val="22"/>
                    </w:rPr>
                  </w:pPr>
                  <w:r>
                    <w:rPr>
                      <w:rFonts w:ascii="Calibri" w:hAnsi="Calibri"/>
                      <w:color w:val="000000"/>
                      <w:sz w:val="22"/>
                      <w:szCs w:val="22"/>
                    </w:rPr>
                    <w:t>8.4.2</w:t>
                  </w:r>
                </w:p>
              </w:tc>
              <w:tc>
                <w:tcPr>
                  <w:tcW w:w="3685" w:type="dxa"/>
                  <w:tcBorders>
                    <w:top w:val="nil"/>
                    <w:left w:val="nil"/>
                    <w:bottom w:val="nil"/>
                    <w:right w:val="nil"/>
                  </w:tcBorders>
                  <w:shd w:val="clear" w:color="auto" w:fill="auto"/>
                  <w:noWrap/>
                  <w:vAlign w:val="center"/>
                  <w:hideMark/>
                </w:tcPr>
                <w:p w14:paraId="1D8AA303" w14:textId="77777777" w:rsidR="00847CAF" w:rsidRDefault="00847CAF" w:rsidP="00847CAF">
                  <w:pPr>
                    <w:rPr>
                      <w:rFonts w:ascii="Arial" w:hAnsi="Arial" w:cs="Arial"/>
                      <w:color w:val="333399"/>
                      <w:sz w:val="20"/>
                      <w:szCs w:val="20"/>
                    </w:rPr>
                  </w:pPr>
                  <w:r>
                    <w:rPr>
                      <w:rFonts w:ascii="Arial" w:hAnsi="Arial" w:cs="Arial"/>
                      <w:noProof/>
                      <w:color w:val="333399"/>
                      <w:sz w:val="20"/>
                      <w:szCs w:val="20"/>
                    </w:rPr>
                    <w:t>Импорт</w:t>
                  </w:r>
                </w:p>
              </w:tc>
              <w:tc>
                <w:tcPr>
                  <w:tcW w:w="960" w:type="dxa"/>
                  <w:tcBorders>
                    <w:top w:val="nil"/>
                    <w:left w:val="nil"/>
                    <w:bottom w:val="nil"/>
                    <w:right w:val="nil"/>
                  </w:tcBorders>
                  <w:shd w:val="clear" w:color="auto" w:fill="auto"/>
                  <w:noWrap/>
                  <w:vAlign w:val="center"/>
                  <w:hideMark/>
                </w:tcPr>
                <w:p w14:paraId="6A9C71B8" w14:textId="77777777" w:rsidR="00847CAF" w:rsidRDefault="00847CAF" w:rsidP="00847CAF">
                  <w:pPr>
                    <w:rPr>
                      <w:rFonts w:ascii="Arial" w:hAnsi="Arial" w:cs="Arial"/>
                      <w:color w:val="000080"/>
                      <w:sz w:val="20"/>
                      <w:szCs w:val="20"/>
                    </w:rPr>
                  </w:pPr>
                  <w:r>
                    <w:rPr>
                      <w:rFonts w:ascii="Arial" w:hAnsi="Arial" w:cs="Arial"/>
                      <w:noProof/>
                      <w:color w:val="000080"/>
                      <w:sz w:val="20"/>
                      <w:szCs w:val="20"/>
                    </w:rPr>
                    <w:t>55</w:t>
                  </w:r>
                </w:p>
              </w:tc>
            </w:tr>
            <w:tr w:rsidR="00847CAF" w14:paraId="2C2F07B6" w14:textId="77777777" w:rsidTr="00847CAF">
              <w:trPr>
                <w:trHeight w:val="300"/>
              </w:trPr>
              <w:tc>
                <w:tcPr>
                  <w:tcW w:w="547" w:type="dxa"/>
                  <w:tcBorders>
                    <w:top w:val="nil"/>
                    <w:left w:val="nil"/>
                    <w:bottom w:val="nil"/>
                    <w:right w:val="nil"/>
                  </w:tcBorders>
                  <w:shd w:val="clear" w:color="auto" w:fill="auto"/>
                  <w:noWrap/>
                  <w:vAlign w:val="bottom"/>
                  <w:hideMark/>
                </w:tcPr>
                <w:p w14:paraId="7FDA554E" w14:textId="77777777" w:rsidR="00847CAF" w:rsidRDefault="00847CAF" w:rsidP="00847CAF">
                  <w:pPr>
                    <w:rPr>
                      <w:rFonts w:ascii="Arial" w:hAnsi="Arial" w:cs="Arial"/>
                      <w:color w:val="000080"/>
                      <w:sz w:val="20"/>
                      <w:szCs w:val="20"/>
                    </w:rPr>
                  </w:pPr>
                </w:p>
              </w:tc>
              <w:tc>
                <w:tcPr>
                  <w:tcW w:w="721" w:type="dxa"/>
                  <w:tcBorders>
                    <w:top w:val="nil"/>
                    <w:left w:val="nil"/>
                    <w:bottom w:val="nil"/>
                    <w:right w:val="nil"/>
                  </w:tcBorders>
                  <w:shd w:val="clear" w:color="auto" w:fill="auto"/>
                  <w:noWrap/>
                  <w:vAlign w:val="bottom"/>
                  <w:hideMark/>
                </w:tcPr>
                <w:p w14:paraId="76079DF9" w14:textId="77777777" w:rsidR="00847CAF" w:rsidRDefault="00847CAF" w:rsidP="00847CAF">
                  <w:pPr>
                    <w:rPr>
                      <w:sz w:val="20"/>
                      <w:szCs w:val="20"/>
                    </w:rPr>
                  </w:pPr>
                </w:p>
              </w:tc>
              <w:tc>
                <w:tcPr>
                  <w:tcW w:w="980" w:type="dxa"/>
                  <w:tcBorders>
                    <w:top w:val="nil"/>
                    <w:left w:val="nil"/>
                    <w:bottom w:val="nil"/>
                    <w:right w:val="nil"/>
                  </w:tcBorders>
                  <w:shd w:val="clear" w:color="auto" w:fill="auto"/>
                  <w:noWrap/>
                  <w:vAlign w:val="bottom"/>
                  <w:hideMark/>
                </w:tcPr>
                <w:p w14:paraId="1D44576A" w14:textId="77777777" w:rsidR="00847CAF" w:rsidRDefault="00847CAF" w:rsidP="00847CAF">
                  <w:pPr>
                    <w:rPr>
                      <w:rFonts w:ascii="Calibri" w:hAnsi="Calibri"/>
                      <w:color w:val="000000"/>
                      <w:sz w:val="22"/>
                      <w:szCs w:val="22"/>
                    </w:rPr>
                  </w:pPr>
                  <w:r>
                    <w:rPr>
                      <w:rFonts w:ascii="Calibri" w:hAnsi="Calibri"/>
                      <w:color w:val="000000"/>
                      <w:sz w:val="22"/>
                      <w:szCs w:val="22"/>
                    </w:rPr>
                    <w:t>8.4.3</w:t>
                  </w:r>
                </w:p>
              </w:tc>
              <w:tc>
                <w:tcPr>
                  <w:tcW w:w="3685" w:type="dxa"/>
                  <w:tcBorders>
                    <w:top w:val="nil"/>
                    <w:left w:val="nil"/>
                    <w:bottom w:val="nil"/>
                    <w:right w:val="nil"/>
                  </w:tcBorders>
                  <w:shd w:val="clear" w:color="auto" w:fill="auto"/>
                  <w:noWrap/>
                  <w:vAlign w:val="center"/>
                  <w:hideMark/>
                </w:tcPr>
                <w:p w14:paraId="61DA3E05" w14:textId="77777777" w:rsidR="00847CAF" w:rsidRDefault="00847CAF" w:rsidP="00847CAF">
                  <w:pPr>
                    <w:rPr>
                      <w:rFonts w:ascii="Arial" w:hAnsi="Arial" w:cs="Arial"/>
                      <w:color w:val="000080"/>
                      <w:sz w:val="20"/>
                      <w:szCs w:val="20"/>
                    </w:rPr>
                  </w:pPr>
                  <w:r>
                    <w:rPr>
                      <w:rFonts w:ascii="Arial" w:hAnsi="Arial" w:cs="Arial"/>
                      <w:noProof/>
                      <w:color w:val="000080"/>
                      <w:sz w:val="20"/>
                      <w:szCs w:val="20"/>
                    </w:rPr>
                    <w:t>Экспорт</w:t>
                  </w:r>
                </w:p>
              </w:tc>
              <w:tc>
                <w:tcPr>
                  <w:tcW w:w="960" w:type="dxa"/>
                  <w:tcBorders>
                    <w:top w:val="nil"/>
                    <w:left w:val="nil"/>
                    <w:bottom w:val="nil"/>
                    <w:right w:val="nil"/>
                  </w:tcBorders>
                  <w:shd w:val="clear" w:color="auto" w:fill="auto"/>
                  <w:noWrap/>
                  <w:vAlign w:val="center"/>
                  <w:hideMark/>
                </w:tcPr>
                <w:p w14:paraId="0C8A2EB8" w14:textId="77777777" w:rsidR="00847CAF" w:rsidRDefault="00847CAF" w:rsidP="00847CAF">
                  <w:pPr>
                    <w:rPr>
                      <w:rFonts w:ascii="Arial" w:hAnsi="Arial" w:cs="Arial"/>
                      <w:color w:val="000080"/>
                      <w:sz w:val="20"/>
                      <w:szCs w:val="20"/>
                    </w:rPr>
                  </w:pPr>
                  <w:r>
                    <w:rPr>
                      <w:rFonts w:ascii="Arial" w:hAnsi="Arial" w:cs="Arial"/>
                      <w:noProof/>
                      <w:color w:val="000080"/>
                      <w:sz w:val="20"/>
                      <w:szCs w:val="20"/>
                    </w:rPr>
                    <w:t>57</w:t>
                  </w:r>
                </w:p>
              </w:tc>
            </w:tr>
            <w:tr w:rsidR="00847CAF" w14:paraId="2C5863E2" w14:textId="77777777" w:rsidTr="00847CAF">
              <w:trPr>
                <w:trHeight w:val="300"/>
              </w:trPr>
              <w:tc>
                <w:tcPr>
                  <w:tcW w:w="547" w:type="dxa"/>
                  <w:tcBorders>
                    <w:top w:val="nil"/>
                    <w:left w:val="nil"/>
                    <w:bottom w:val="nil"/>
                    <w:right w:val="nil"/>
                  </w:tcBorders>
                  <w:shd w:val="clear" w:color="auto" w:fill="auto"/>
                  <w:noWrap/>
                  <w:vAlign w:val="bottom"/>
                  <w:hideMark/>
                </w:tcPr>
                <w:p w14:paraId="234793CE" w14:textId="77777777" w:rsidR="00847CAF" w:rsidRDefault="00847CAF" w:rsidP="00847CAF">
                  <w:pPr>
                    <w:rPr>
                      <w:rFonts w:ascii="Arial" w:hAnsi="Arial" w:cs="Arial"/>
                      <w:color w:val="000080"/>
                      <w:sz w:val="20"/>
                      <w:szCs w:val="20"/>
                    </w:rPr>
                  </w:pPr>
                </w:p>
              </w:tc>
              <w:tc>
                <w:tcPr>
                  <w:tcW w:w="721" w:type="dxa"/>
                  <w:tcBorders>
                    <w:top w:val="nil"/>
                    <w:left w:val="nil"/>
                    <w:bottom w:val="nil"/>
                    <w:right w:val="nil"/>
                  </w:tcBorders>
                  <w:shd w:val="clear" w:color="auto" w:fill="auto"/>
                  <w:noWrap/>
                  <w:vAlign w:val="bottom"/>
                  <w:hideMark/>
                </w:tcPr>
                <w:p w14:paraId="0BFE12A4" w14:textId="77777777" w:rsidR="00847CAF" w:rsidRDefault="00847CAF" w:rsidP="00847CAF">
                  <w:pPr>
                    <w:rPr>
                      <w:sz w:val="20"/>
                      <w:szCs w:val="20"/>
                    </w:rPr>
                  </w:pPr>
                </w:p>
              </w:tc>
              <w:tc>
                <w:tcPr>
                  <w:tcW w:w="980" w:type="dxa"/>
                  <w:tcBorders>
                    <w:top w:val="nil"/>
                    <w:left w:val="nil"/>
                    <w:bottom w:val="nil"/>
                    <w:right w:val="nil"/>
                  </w:tcBorders>
                  <w:shd w:val="clear" w:color="auto" w:fill="auto"/>
                  <w:noWrap/>
                  <w:vAlign w:val="bottom"/>
                  <w:hideMark/>
                </w:tcPr>
                <w:p w14:paraId="2D1DD806" w14:textId="77777777" w:rsidR="00847CAF" w:rsidRDefault="00847CAF" w:rsidP="00847CAF">
                  <w:pPr>
                    <w:rPr>
                      <w:rFonts w:ascii="Calibri" w:hAnsi="Calibri"/>
                      <w:color w:val="000000"/>
                      <w:sz w:val="22"/>
                      <w:szCs w:val="22"/>
                    </w:rPr>
                  </w:pPr>
                  <w:r>
                    <w:rPr>
                      <w:rFonts w:ascii="Calibri" w:hAnsi="Calibri"/>
                      <w:color w:val="000000"/>
                      <w:sz w:val="22"/>
                      <w:szCs w:val="22"/>
                    </w:rPr>
                    <w:t>8.4.4</w:t>
                  </w:r>
                </w:p>
              </w:tc>
              <w:tc>
                <w:tcPr>
                  <w:tcW w:w="3685" w:type="dxa"/>
                  <w:tcBorders>
                    <w:top w:val="nil"/>
                    <w:left w:val="nil"/>
                    <w:bottom w:val="nil"/>
                    <w:right w:val="nil"/>
                  </w:tcBorders>
                  <w:shd w:val="clear" w:color="auto" w:fill="auto"/>
                  <w:noWrap/>
                  <w:vAlign w:val="center"/>
                  <w:hideMark/>
                </w:tcPr>
                <w:p w14:paraId="6CF52BBA" w14:textId="77777777" w:rsidR="00847CAF" w:rsidRDefault="00847CAF" w:rsidP="00847CAF">
                  <w:pPr>
                    <w:rPr>
                      <w:rFonts w:ascii="Arial" w:hAnsi="Arial" w:cs="Arial"/>
                      <w:color w:val="333399"/>
                      <w:sz w:val="20"/>
                      <w:szCs w:val="20"/>
                    </w:rPr>
                  </w:pPr>
                  <w:r>
                    <w:rPr>
                      <w:rFonts w:ascii="Arial" w:hAnsi="Arial" w:cs="Arial"/>
                      <w:noProof/>
                      <w:color w:val="333399"/>
                      <w:sz w:val="20"/>
                      <w:szCs w:val="20"/>
                    </w:rPr>
                    <w:t>Тенденции во внешней торговле</w:t>
                  </w:r>
                </w:p>
              </w:tc>
              <w:tc>
                <w:tcPr>
                  <w:tcW w:w="960" w:type="dxa"/>
                  <w:tcBorders>
                    <w:top w:val="nil"/>
                    <w:left w:val="nil"/>
                    <w:bottom w:val="nil"/>
                    <w:right w:val="nil"/>
                  </w:tcBorders>
                  <w:shd w:val="clear" w:color="auto" w:fill="auto"/>
                  <w:noWrap/>
                  <w:vAlign w:val="center"/>
                  <w:hideMark/>
                </w:tcPr>
                <w:p w14:paraId="149B7EB3" w14:textId="77777777" w:rsidR="00847CAF" w:rsidRDefault="00847CAF" w:rsidP="00847CAF">
                  <w:pPr>
                    <w:rPr>
                      <w:rFonts w:ascii="Arial" w:hAnsi="Arial" w:cs="Arial"/>
                      <w:color w:val="000080"/>
                      <w:sz w:val="20"/>
                      <w:szCs w:val="20"/>
                    </w:rPr>
                  </w:pPr>
                  <w:r>
                    <w:rPr>
                      <w:rFonts w:ascii="Arial" w:hAnsi="Arial" w:cs="Arial"/>
                      <w:noProof/>
                      <w:color w:val="000080"/>
                      <w:sz w:val="20"/>
                      <w:szCs w:val="20"/>
                    </w:rPr>
                    <w:t>59</w:t>
                  </w:r>
                </w:p>
              </w:tc>
            </w:tr>
            <w:tr w:rsidR="00847CAF" w14:paraId="57D92624" w14:textId="77777777" w:rsidTr="00847CAF">
              <w:trPr>
                <w:trHeight w:val="300"/>
              </w:trPr>
              <w:tc>
                <w:tcPr>
                  <w:tcW w:w="547" w:type="dxa"/>
                  <w:tcBorders>
                    <w:top w:val="nil"/>
                    <w:left w:val="nil"/>
                    <w:bottom w:val="nil"/>
                    <w:right w:val="nil"/>
                  </w:tcBorders>
                  <w:shd w:val="clear" w:color="auto" w:fill="auto"/>
                  <w:noWrap/>
                  <w:vAlign w:val="bottom"/>
                  <w:hideMark/>
                </w:tcPr>
                <w:p w14:paraId="55FC9A2F" w14:textId="77777777" w:rsidR="00847CAF" w:rsidRDefault="00847CAF" w:rsidP="00847CAF">
                  <w:pPr>
                    <w:rPr>
                      <w:rFonts w:ascii="Calibri" w:hAnsi="Calibri"/>
                      <w:color w:val="000000"/>
                      <w:sz w:val="22"/>
                      <w:szCs w:val="22"/>
                    </w:rPr>
                  </w:pPr>
                  <w:r>
                    <w:rPr>
                      <w:rFonts w:ascii="Calibri" w:hAnsi="Calibri"/>
                      <w:color w:val="000000"/>
                      <w:sz w:val="22"/>
                      <w:szCs w:val="22"/>
                    </w:rPr>
                    <w:t>9</w:t>
                  </w:r>
                </w:p>
              </w:tc>
              <w:tc>
                <w:tcPr>
                  <w:tcW w:w="5386" w:type="dxa"/>
                  <w:gridSpan w:val="3"/>
                  <w:tcBorders>
                    <w:top w:val="nil"/>
                    <w:left w:val="nil"/>
                    <w:bottom w:val="nil"/>
                    <w:right w:val="nil"/>
                  </w:tcBorders>
                  <w:shd w:val="clear" w:color="auto" w:fill="auto"/>
                  <w:noWrap/>
                  <w:vAlign w:val="center"/>
                  <w:hideMark/>
                </w:tcPr>
                <w:p w14:paraId="56B3E90B" w14:textId="77777777" w:rsidR="00847CAF" w:rsidRDefault="00847CAF" w:rsidP="00847CAF">
                  <w:pPr>
                    <w:rPr>
                      <w:rFonts w:ascii="Arial" w:hAnsi="Arial" w:cs="Arial"/>
                      <w:b/>
                      <w:bCs/>
                      <w:color w:val="000080"/>
                      <w:sz w:val="20"/>
                      <w:szCs w:val="20"/>
                    </w:rPr>
                  </w:pPr>
                  <w:r>
                    <w:rPr>
                      <w:rFonts w:ascii="Arial" w:hAnsi="Arial" w:cs="Arial"/>
                      <w:b/>
                      <w:bCs/>
                      <w:noProof/>
                      <w:color w:val="000080"/>
                      <w:sz w:val="20"/>
                      <w:szCs w:val="20"/>
                    </w:rPr>
                    <w:t>Сбытовая структура Рынка</w:t>
                  </w:r>
                </w:p>
              </w:tc>
              <w:tc>
                <w:tcPr>
                  <w:tcW w:w="960" w:type="dxa"/>
                  <w:tcBorders>
                    <w:top w:val="nil"/>
                    <w:left w:val="nil"/>
                    <w:bottom w:val="nil"/>
                    <w:right w:val="nil"/>
                  </w:tcBorders>
                  <w:shd w:val="clear" w:color="auto" w:fill="auto"/>
                  <w:noWrap/>
                  <w:vAlign w:val="center"/>
                  <w:hideMark/>
                </w:tcPr>
                <w:p w14:paraId="4F004162" w14:textId="77777777" w:rsidR="00847CAF" w:rsidRDefault="00847CAF" w:rsidP="00847CAF">
                  <w:pPr>
                    <w:rPr>
                      <w:rFonts w:ascii="Arial" w:hAnsi="Arial" w:cs="Arial"/>
                      <w:b/>
                      <w:bCs/>
                      <w:color w:val="000080"/>
                      <w:sz w:val="20"/>
                      <w:szCs w:val="20"/>
                    </w:rPr>
                  </w:pPr>
                  <w:r>
                    <w:rPr>
                      <w:rFonts w:ascii="Arial" w:hAnsi="Arial" w:cs="Arial"/>
                      <w:b/>
                      <w:bCs/>
                      <w:noProof/>
                      <w:color w:val="000080"/>
                      <w:sz w:val="20"/>
                      <w:szCs w:val="20"/>
                    </w:rPr>
                    <w:t>60</w:t>
                  </w:r>
                </w:p>
              </w:tc>
            </w:tr>
            <w:tr w:rsidR="00847CAF" w14:paraId="59D47BFE" w14:textId="77777777" w:rsidTr="00847CAF">
              <w:trPr>
                <w:trHeight w:val="300"/>
              </w:trPr>
              <w:tc>
                <w:tcPr>
                  <w:tcW w:w="547" w:type="dxa"/>
                  <w:tcBorders>
                    <w:top w:val="nil"/>
                    <w:left w:val="nil"/>
                    <w:bottom w:val="nil"/>
                    <w:right w:val="nil"/>
                  </w:tcBorders>
                  <w:shd w:val="clear" w:color="auto" w:fill="auto"/>
                  <w:noWrap/>
                  <w:vAlign w:val="bottom"/>
                  <w:hideMark/>
                </w:tcPr>
                <w:p w14:paraId="40990F3D" w14:textId="77777777" w:rsidR="00847CAF" w:rsidRDefault="00847CAF" w:rsidP="00847CAF">
                  <w:pPr>
                    <w:rPr>
                      <w:rFonts w:ascii="Arial" w:hAnsi="Arial" w:cs="Arial"/>
                      <w:b/>
                      <w:bCs/>
                      <w:color w:val="000080"/>
                      <w:sz w:val="20"/>
                      <w:szCs w:val="20"/>
                    </w:rPr>
                  </w:pPr>
                </w:p>
              </w:tc>
              <w:tc>
                <w:tcPr>
                  <w:tcW w:w="721" w:type="dxa"/>
                  <w:tcBorders>
                    <w:top w:val="nil"/>
                    <w:left w:val="nil"/>
                    <w:bottom w:val="nil"/>
                    <w:right w:val="nil"/>
                  </w:tcBorders>
                  <w:shd w:val="clear" w:color="auto" w:fill="auto"/>
                  <w:noWrap/>
                  <w:vAlign w:val="bottom"/>
                  <w:hideMark/>
                </w:tcPr>
                <w:p w14:paraId="4AEA8109" w14:textId="77777777" w:rsidR="00847CAF" w:rsidRDefault="00847CAF" w:rsidP="00847CAF">
                  <w:pPr>
                    <w:rPr>
                      <w:rFonts w:ascii="Calibri" w:hAnsi="Calibri"/>
                      <w:color w:val="000000"/>
                      <w:sz w:val="22"/>
                      <w:szCs w:val="22"/>
                    </w:rPr>
                  </w:pPr>
                  <w:r>
                    <w:rPr>
                      <w:rFonts w:ascii="Calibri" w:hAnsi="Calibri"/>
                      <w:color w:val="000000"/>
                      <w:sz w:val="22"/>
                      <w:szCs w:val="22"/>
                    </w:rPr>
                    <w:t>9.1</w:t>
                  </w:r>
                </w:p>
              </w:tc>
              <w:tc>
                <w:tcPr>
                  <w:tcW w:w="4665" w:type="dxa"/>
                  <w:gridSpan w:val="2"/>
                  <w:tcBorders>
                    <w:top w:val="nil"/>
                    <w:left w:val="nil"/>
                    <w:bottom w:val="nil"/>
                    <w:right w:val="nil"/>
                  </w:tcBorders>
                  <w:shd w:val="clear" w:color="auto" w:fill="auto"/>
                  <w:noWrap/>
                  <w:vAlign w:val="center"/>
                  <w:hideMark/>
                </w:tcPr>
                <w:p w14:paraId="21650300" w14:textId="77777777" w:rsidR="00847CAF" w:rsidRDefault="00847CAF" w:rsidP="00847CAF">
                  <w:pPr>
                    <w:rPr>
                      <w:rFonts w:ascii="Arial" w:hAnsi="Arial" w:cs="Arial"/>
                      <w:i/>
                      <w:iCs/>
                      <w:color w:val="333399"/>
                      <w:sz w:val="20"/>
                      <w:szCs w:val="20"/>
                    </w:rPr>
                  </w:pPr>
                  <w:r>
                    <w:rPr>
                      <w:rFonts w:ascii="Arial" w:hAnsi="Arial" w:cs="Arial"/>
                      <w:i/>
                      <w:iCs/>
                      <w:noProof/>
                      <w:color w:val="333399"/>
                      <w:sz w:val="20"/>
                      <w:szCs w:val="20"/>
                    </w:rPr>
                    <w:t>Цепочка движения товара</w:t>
                  </w:r>
                </w:p>
              </w:tc>
              <w:tc>
                <w:tcPr>
                  <w:tcW w:w="960" w:type="dxa"/>
                  <w:tcBorders>
                    <w:top w:val="nil"/>
                    <w:left w:val="nil"/>
                    <w:bottom w:val="nil"/>
                    <w:right w:val="nil"/>
                  </w:tcBorders>
                  <w:shd w:val="clear" w:color="auto" w:fill="auto"/>
                  <w:noWrap/>
                  <w:vAlign w:val="center"/>
                  <w:hideMark/>
                </w:tcPr>
                <w:p w14:paraId="3B30CA7A" w14:textId="77777777" w:rsidR="00847CAF" w:rsidRDefault="00847CAF" w:rsidP="00847CAF">
                  <w:pPr>
                    <w:rPr>
                      <w:rFonts w:ascii="Arial" w:hAnsi="Arial" w:cs="Arial"/>
                      <w:i/>
                      <w:iCs/>
                      <w:color w:val="000080"/>
                      <w:sz w:val="20"/>
                      <w:szCs w:val="20"/>
                    </w:rPr>
                  </w:pPr>
                  <w:r>
                    <w:rPr>
                      <w:rFonts w:ascii="Arial" w:hAnsi="Arial" w:cs="Arial"/>
                      <w:i/>
                      <w:iCs/>
                      <w:noProof/>
                      <w:color w:val="000080"/>
                      <w:sz w:val="20"/>
                      <w:szCs w:val="20"/>
                    </w:rPr>
                    <w:t>60</w:t>
                  </w:r>
                </w:p>
              </w:tc>
            </w:tr>
            <w:tr w:rsidR="00847CAF" w14:paraId="017BEE2A" w14:textId="77777777" w:rsidTr="00847CAF">
              <w:trPr>
                <w:trHeight w:val="300"/>
              </w:trPr>
              <w:tc>
                <w:tcPr>
                  <w:tcW w:w="547" w:type="dxa"/>
                  <w:tcBorders>
                    <w:top w:val="nil"/>
                    <w:left w:val="nil"/>
                    <w:bottom w:val="nil"/>
                    <w:right w:val="nil"/>
                  </w:tcBorders>
                  <w:shd w:val="clear" w:color="auto" w:fill="auto"/>
                  <w:noWrap/>
                  <w:vAlign w:val="bottom"/>
                  <w:hideMark/>
                </w:tcPr>
                <w:p w14:paraId="47A598AA" w14:textId="77777777" w:rsidR="00847CAF" w:rsidRDefault="00847CAF" w:rsidP="00847CAF">
                  <w:pPr>
                    <w:rPr>
                      <w:rFonts w:ascii="Arial" w:hAnsi="Arial" w:cs="Arial"/>
                      <w:i/>
                      <w:iCs/>
                      <w:color w:val="000080"/>
                      <w:sz w:val="20"/>
                      <w:szCs w:val="20"/>
                    </w:rPr>
                  </w:pPr>
                </w:p>
              </w:tc>
              <w:tc>
                <w:tcPr>
                  <w:tcW w:w="721" w:type="dxa"/>
                  <w:tcBorders>
                    <w:top w:val="nil"/>
                    <w:left w:val="nil"/>
                    <w:bottom w:val="nil"/>
                    <w:right w:val="nil"/>
                  </w:tcBorders>
                  <w:shd w:val="clear" w:color="auto" w:fill="auto"/>
                  <w:noWrap/>
                  <w:vAlign w:val="bottom"/>
                  <w:hideMark/>
                </w:tcPr>
                <w:p w14:paraId="36DE7FFC" w14:textId="77777777" w:rsidR="00847CAF" w:rsidRDefault="00847CAF" w:rsidP="00847CAF">
                  <w:pPr>
                    <w:rPr>
                      <w:rFonts w:ascii="Calibri" w:hAnsi="Calibri"/>
                      <w:color w:val="000000"/>
                      <w:sz w:val="22"/>
                      <w:szCs w:val="22"/>
                    </w:rPr>
                  </w:pPr>
                  <w:r>
                    <w:rPr>
                      <w:rFonts w:ascii="Calibri" w:hAnsi="Calibri"/>
                      <w:color w:val="000000"/>
                      <w:sz w:val="22"/>
                      <w:szCs w:val="22"/>
                    </w:rPr>
                    <w:t>9.2</w:t>
                  </w:r>
                </w:p>
              </w:tc>
              <w:tc>
                <w:tcPr>
                  <w:tcW w:w="4665" w:type="dxa"/>
                  <w:gridSpan w:val="2"/>
                  <w:tcBorders>
                    <w:top w:val="nil"/>
                    <w:left w:val="nil"/>
                    <w:bottom w:val="nil"/>
                    <w:right w:val="nil"/>
                  </w:tcBorders>
                  <w:shd w:val="clear" w:color="auto" w:fill="auto"/>
                  <w:noWrap/>
                  <w:vAlign w:val="center"/>
                  <w:hideMark/>
                </w:tcPr>
                <w:p w14:paraId="10E0B24D" w14:textId="77777777" w:rsidR="00847CAF" w:rsidRDefault="00847CAF" w:rsidP="00847CAF">
                  <w:pPr>
                    <w:rPr>
                      <w:rFonts w:ascii="Arial" w:hAnsi="Arial" w:cs="Arial"/>
                      <w:i/>
                      <w:iCs/>
                      <w:color w:val="333399"/>
                      <w:sz w:val="20"/>
                      <w:szCs w:val="20"/>
                    </w:rPr>
                  </w:pPr>
                  <w:r>
                    <w:rPr>
                      <w:rFonts w:ascii="Arial" w:hAnsi="Arial" w:cs="Arial"/>
                      <w:i/>
                      <w:iCs/>
                      <w:noProof/>
                      <w:color w:val="333399"/>
                      <w:sz w:val="20"/>
                      <w:szCs w:val="20"/>
                    </w:rPr>
                    <w:t>Краткое описание основных сегментов участников Рынка</w:t>
                  </w:r>
                </w:p>
              </w:tc>
              <w:tc>
                <w:tcPr>
                  <w:tcW w:w="960" w:type="dxa"/>
                  <w:tcBorders>
                    <w:top w:val="nil"/>
                    <w:left w:val="nil"/>
                    <w:bottom w:val="nil"/>
                    <w:right w:val="nil"/>
                  </w:tcBorders>
                  <w:shd w:val="clear" w:color="auto" w:fill="auto"/>
                  <w:noWrap/>
                  <w:vAlign w:val="center"/>
                  <w:hideMark/>
                </w:tcPr>
                <w:p w14:paraId="1724FFF4" w14:textId="77777777" w:rsidR="00847CAF" w:rsidRDefault="00847CAF" w:rsidP="00847CAF">
                  <w:pPr>
                    <w:rPr>
                      <w:rFonts w:ascii="Arial" w:hAnsi="Arial" w:cs="Arial"/>
                      <w:i/>
                      <w:iCs/>
                      <w:color w:val="000080"/>
                      <w:sz w:val="20"/>
                      <w:szCs w:val="20"/>
                    </w:rPr>
                  </w:pPr>
                  <w:r>
                    <w:rPr>
                      <w:rFonts w:ascii="Arial" w:hAnsi="Arial" w:cs="Arial"/>
                      <w:i/>
                      <w:iCs/>
                      <w:noProof/>
                      <w:color w:val="000080"/>
                      <w:sz w:val="20"/>
                      <w:szCs w:val="20"/>
                    </w:rPr>
                    <w:t>62</w:t>
                  </w:r>
                </w:p>
              </w:tc>
            </w:tr>
            <w:tr w:rsidR="00847CAF" w14:paraId="1A4ED4C4" w14:textId="77777777" w:rsidTr="00847CAF">
              <w:trPr>
                <w:trHeight w:val="300"/>
              </w:trPr>
              <w:tc>
                <w:tcPr>
                  <w:tcW w:w="547" w:type="dxa"/>
                  <w:tcBorders>
                    <w:top w:val="nil"/>
                    <w:left w:val="nil"/>
                    <w:bottom w:val="nil"/>
                    <w:right w:val="nil"/>
                  </w:tcBorders>
                  <w:shd w:val="clear" w:color="auto" w:fill="auto"/>
                  <w:noWrap/>
                  <w:vAlign w:val="bottom"/>
                  <w:hideMark/>
                </w:tcPr>
                <w:p w14:paraId="0A6C6F6B" w14:textId="77777777" w:rsidR="00847CAF" w:rsidRDefault="00847CAF" w:rsidP="00847CAF">
                  <w:pPr>
                    <w:rPr>
                      <w:rFonts w:ascii="Arial" w:hAnsi="Arial" w:cs="Arial"/>
                      <w:i/>
                      <w:iCs/>
                      <w:color w:val="000080"/>
                      <w:sz w:val="20"/>
                      <w:szCs w:val="20"/>
                    </w:rPr>
                  </w:pPr>
                </w:p>
              </w:tc>
              <w:tc>
                <w:tcPr>
                  <w:tcW w:w="721" w:type="dxa"/>
                  <w:tcBorders>
                    <w:top w:val="nil"/>
                    <w:left w:val="nil"/>
                    <w:bottom w:val="nil"/>
                    <w:right w:val="nil"/>
                  </w:tcBorders>
                  <w:shd w:val="clear" w:color="auto" w:fill="auto"/>
                  <w:noWrap/>
                  <w:vAlign w:val="bottom"/>
                  <w:hideMark/>
                </w:tcPr>
                <w:p w14:paraId="7CFB0B26" w14:textId="77777777" w:rsidR="00847CAF" w:rsidRDefault="00847CAF" w:rsidP="00847CAF">
                  <w:pPr>
                    <w:rPr>
                      <w:sz w:val="20"/>
                      <w:szCs w:val="20"/>
                    </w:rPr>
                  </w:pPr>
                </w:p>
              </w:tc>
              <w:tc>
                <w:tcPr>
                  <w:tcW w:w="980" w:type="dxa"/>
                  <w:tcBorders>
                    <w:top w:val="nil"/>
                    <w:left w:val="nil"/>
                    <w:bottom w:val="nil"/>
                    <w:right w:val="nil"/>
                  </w:tcBorders>
                  <w:shd w:val="clear" w:color="auto" w:fill="auto"/>
                  <w:noWrap/>
                  <w:vAlign w:val="bottom"/>
                  <w:hideMark/>
                </w:tcPr>
                <w:p w14:paraId="45E7ADBF" w14:textId="77777777" w:rsidR="00847CAF" w:rsidRDefault="00847CAF" w:rsidP="00847CAF">
                  <w:pPr>
                    <w:rPr>
                      <w:rFonts w:ascii="Calibri" w:hAnsi="Calibri"/>
                      <w:color w:val="000000"/>
                      <w:sz w:val="22"/>
                      <w:szCs w:val="22"/>
                    </w:rPr>
                  </w:pPr>
                  <w:r>
                    <w:rPr>
                      <w:rFonts w:ascii="Calibri" w:hAnsi="Calibri"/>
                      <w:color w:val="000000"/>
                      <w:sz w:val="22"/>
                      <w:szCs w:val="22"/>
                    </w:rPr>
                    <w:t>9.2.1</w:t>
                  </w:r>
                </w:p>
              </w:tc>
              <w:tc>
                <w:tcPr>
                  <w:tcW w:w="3685" w:type="dxa"/>
                  <w:tcBorders>
                    <w:top w:val="nil"/>
                    <w:left w:val="nil"/>
                    <w:bottom w:val="nil"/>
                    <w:right w:val="nil"/>
                  </w:tcBorders>
                  <w:shd w:val="clear" w:color="auto" w:fill="auto"/>
                  <w:noWrap/>
                  <w:vAlign w:val="center"/>
                  <w:hideMark/>
                </w:tcPr>
                <w:p w14:paraId="6401610F" w14:textId="77777777" w:rsidR="00847CAF" w:rsidRDefault="00847CAF" w:rsidP="00847CAF">
                  <w:pPr>
                    <w:rPr>
                      <w:rFonts w:ascii="Arial" w:hAnsi="Arial" w:cs="Arial"/>
                      <w:color w:val="333399"/>
                      <w:sz w:val="20"/>
                      <w:szCs w:val="20"/>
                    </w:rPr>
                  </w:pPr>
                  <w:r>
                    <w:rPr>
                      <w:rFonts w:ascii="Arial" w:hAnsi="Arial" w:cs="Arial"/>
                      <w:noProof/>
                      <w:color w:val="333399"/>
                      <w:sz w:val="20"/>
                      <w:szCs w:val="20"/>
                    </w:rPr>
                    <w:t>Производители Продукции</w:t>
                  </w:r>
                </w:p>
              </w:tc>
              <w:tc>
                <w:tcPr>
                  <w:tcW w:w="960" w:type="dxa"/>
                  <w:tcBorders>
                    <w:top w:val="nil"/>
                    <w:left w:val="nil"/>
                    <w:bottom w:val="nil"/>
                    <w:right w:val="nil"/>
                  </w:tcBorders>
                  <w:shd w:val="clear" w:color="auto" w:fill="auto"/>
                  <w:noWrap/>
                  <w:vAlign w:val="center"/>
                  <w:hideMark/>
                </w:tcPr>
                <w:p w14:paraId="23F57323" w14:textId="77777777" w:rsidR="00847CAF" w:rsidRDefault="00847CAF" w:rsidP="00847CAF">
                  <w:pPr>
                    <w:rPr>
                      <w:rFonts w:ascii="Arial" w:hAnsi="Arial" w:cs="Arial"/>
                      <w:color w:val="000080"/>
                      <w:sz w:val="20"/>
                      <w:szCs w:val="20"/>
                    </w:rPr>
                  </w:pPr>
                  <w:r>
                    <w:rPr>
                      <w:rFonts w:ascii="Arial" w:hAnsi="Arial" w:cs="Arial"/>
                      <w:noProof/>
                      <w:color w:val="000080"/>
                      <w:sz w:val="20"/>
                      <w:szCs w:val="20"/>
                    </w:rPr>
                    <w:t>62</w:t>
                  </w:r>
                </w:p>
              </w:tc>
            </w:tr>
            <w:tr w:rsidR="00847CAF" w14:paraId="644426DE" w14:textId="77777777" w:rsidTr="00847CAF">
              <w:trPr>
                <w:trHeight w:val="300"/>
              </w:trPr>
              <w:tc>
                <w:tcPr>
                  <w:tcW w:w="547" w:type="dxa"/>
                  <w:tcBorders>
                    <w:top w:val="nil"/>
                    <w:left w:val="nil"/>
                    <w:bottom w:val="nil"/>
                    <w:right w:val="nil"/>
                  </w:tcBorders>
                  <w:shd w:val="clear" w:color="auto" w:fill="auto"/>
                  <w:noWrap/>
                  <w:vAlign w:val="bottom"/>
                  <w:hideMark/>
                </w:tcPr>
                <w:p w14:paraId="5D452EE1" w14:textId="77777777" w:rsidR="00847CAF" w:rsidRDefault="00847CAF" w:rsidP="00847CAF">
                  <w:pPr>
                    <w:rPr>
                      <w:rFonts w:ascii="Arial" w:hAnsi="Arial" w:cs="Arial"/>
                      <w:color w:val="000080"/>
                      <w:sz w:val="20"/>
                      <w:szCs w:val="20"/>
                    </w:rPr>
                  </w:pPr>
                </w:p>
              </w:tc>
              <w:tc>
                <w:tcPr>
                  <w:tcW w:w="721" w:type="dxa"/>
                  <w:tcBorders>
                    <w:top w:val="nil"/>
                    <w:left w:val="nil"/>
                    <w:bottom w:val="nil"/>
                    <w:right w:val="nil"/>
                  </w:tcBorders>
                  <w:shd w:val="clear" w:color="auto" w:fill="auto"/>
                  <w:noWrap/>
                  <w:vAlign w:val="bottom"/>
                  <w:hideMark/>
                </w:tcPr>
                <w:p w14:paraId="4224591C" w14:textId="77777777" w:rsidR="00847CAF" w:rsidRDefault="00847CAF" w:rsidP="00847CAF">
                  <w:pPr>
                    <w:rPr>
                      <w:sz w:val="20"/>
                      <w:szCs w:val="20"/>
                    </w:rPr>
                  </w:pPr>
                </w:p>
              </w:tc>
              <w:tc>
                <w:tcPr>
                  <w:tcW w:w="980" w:type="dxa"/>
                  <w:tcBorders>
                    <w:top w:val="nil"/>
                    <w:left w:val="nil"/>
                    <w:bottom w:val="nil"/>
                    <w:right w:val="nil"/>
                  </w:tcBorders>
                  <w:shd w:val="clear" w:color="auto" w:fill="auto"/>
                  <w:noWrap/>
                  <w:vAlign w:val="bottom"/>
                  <w:hideMark/>
                </w:tcPr>
                <w:p w14:paraId="077B6C2E" w14:textId="77777777" w:rsidR="00847CAF" w:rsidRDefault="00847CAF" w:rsidP="00847CAF">
                  <w:pPr>
                    <w:rPr>
                      <w:rFonts w:ascii="Calibri" w:hAnsi="Calibri"/>
                      <w:color w:val="000000"/>
                      <w:sz w:val="22"/>
                      <w:szCs w:val="22"/>
                    </w:rPr>
                  </w:pPr>
                  <w:r>
                    <w:rPr>
                      <w:rFonts w:ascii="Calibri" w:hAnsi="Calibri"/>
                      <w:color w:val="000000"/>
                      <w:sz w:val="22"/>
                      <w:szCs w:val="22"/>
                    </w:rPr>
                    <w:t>9.2.2</w:t>
                  </w:r>
                </w:p>
              </w:tc>
              <w:tc>
                <w:tcPr>
                  <w:tcW w:w="3685" w:type="dxa"/>
                  <w:tcBorders>
                    <w:top w:val="nil"/>
                    <w:left w:val="nil"/>
                    <w:bottom w:val="nil"/>
                    <w:right w:val="nil"/>
                  </w:tcBorders>
                  <w:shd w:val="clear" w:color="auto" w:fill="auto"/>
                  <w:noWrap/>
                  <w:vAlign w:val="center"/>
                  <w:hideMark/>
                </w:tcPr>
                <w:p w14:paraId="24F1CE7E" w14:textId="77777777" w:rsidR="00847CAF" w:rsidRDefault="00847CAF" w:rsidP="00847CAF">
                  <w:pPr>
                    <w:rPr>
                      <w:rFonts w:ascii="Arial" w:hAnsi="Arial" w:cs="Arial"/>
                      <w:color w:val="333399"/>
                      <w:sz w:val="20"/>
                      <w:szCs w:val="20"/>
                    </w:rPr>
                  </w:pPr>
                  <w:r>
                    <w:rPr>
                      <w:rFonts w:ascii="Arial" w:hAnsi="Arial" w:cs="Arial"/>
                      <w:noProof/>
                      <w:color w:val="333399"/>
                      <w:sz w:val="20"/>
                      <w:szCs w:val="20"/>
                    </w:rPr>
                    <w:t>Дистрибьюторы продукции</w:t>
                  </w:r>
                </w:p>
              </w:tc>
              <w:tc>
                <w:tcPr>
                  <w:tcW w:w="960" w:type="dxa"/>
                  <w:tcBorders>
                    <w:top w:val="nil"/>
                    <w:left w:val="nil"/>
                    <w:bottom w:val="nil"/>
                    <w:right w:val="nil"/>
                  </w:tcBorders>
                  <w:shd w:val="clear" w:color="auto" w:fill="auto"/>
                  <w:noWrap/>
                  <w:vAlign w:val="center"/>
                  <w:hideMark/>
                </w:tcPr>
                <w:p w14:paraId="6B8B90F0" w14:textId="77777777" w:rsidR="00847CAF" w:rsidRDefault="00847CAF" w:rsidP="00847CAF">
                  <w:pPr>
                    <w:rPr>
                      <w:rFonts w:ascii="Arial" w:hAnsi="Arial" w:cs="Arial"/>
                      <w:color w:val="000080"/>
                      <w:sz w:val="20"/>
                      <w:szCs w:val="20"/>
                    </w:rPr>
                  </w:pPr>
                  <w:r>
                    <w:rPr>
                      <w:rFonts w:ascii="Arial" w:hAnsi="Arial" w:cs="Arial"/>
                      <w:noProof/>
                      <w:color w:val="000080"/>
                      <w:sz w:val="20"/>
                      <w:szCs w:val="20"/>
                    </w:rPr>
                    <w:t>64</w:t>
                  </w:r>
                </w:p>
              </w:tc>
            </w:tr>
            <w:tr w:rsidR="00847CAF" w14:paraId="56ABCC59" w14:textId="77777777" w:rsidTr="00847CAF">
              <w:trPr>
                <w:trHeight w:val="300"/>
              </w:trPr>
              <w:tc>
                <w:tcPr>
                  <w:tcW w:w="547" w:type="dxa"/>
                  <w:tcBorders>
                    <w:top w:val="nil"/>
                    <w:left w:val="nil"/>
                    <w:bottom w:val="nil"/>
                    <w:right w:val="nil"/>
                  </w:tcBorders>
                  <w:shd w:val="clear" w:color="auto" w:fill="auto"/>
                  <w:noWrap/>
                  <w:vAlign w:val="bottom"/>
                  <w:hideMark/>
                </w:tcPr>
                <w:p w14:paraId="25941134" w14:textId="77777777" w:rsidR="00847CAF" w:rsidRDefault="00847CAF" w:rsidP="00847CAF">
                  <w:pPr>
                    <w:rPr>
                      <w:rFonts w:ascii="Arial" w:hAnsi="Arial" w:cs="Arial"/>
                      <w:color w:val="000080"/>
                      <w:sz w:val="20"/>
                      <w:szCs w:val="20"/>
                    </w:rPr>
                  </w:pPr>
                </w:p>
              </w:tc>
              <w:tc>
                <w:tcPr>
                  <w:tcW w:w="721" w:type="dxa"/>
                  <w:tcBorders>
                    <w:top w:val="nil"/>
                    <w:left w:val="nil"/>
                    <w:bottom w:val="nil"/>
                    <w:right w:val="nil"/>
                  </w:tcBorders>
                  <w:shd w:val="clear" w:color="auto" w:fill="auto"/>
                  <w:noWrap/>
                  <w:vAlign w:val="bottom"/>
                  <w:hideMark/>
                </w:tcPr>
                <w:p w14:paraId="3C64C9B6" w14:textId="77777777" w:rsidR="00847CAF" w:rsidRDefault="00847CAF" w:rsidP="00847CAF">
                  <w:pPr>
                    <w:rPr>
                      <w:sz w:val="20"/>
                      <w:szCs w:val="20"/>
                    </w:rPr>
                  </w:pPr>
                </w:p>
              </w:tc>
              <w:tc>
                <w:tcPr>
                  <w:tcW w:w="980" w:type="dxa"/>
                  <w:tcBorders>
                    <w:top w:val="nil"/>
                    <w:left w:val="nil"/>
                    <w:bottom w:val="nil"/>
                    <w:right w:val="nil"/>
                  </w:tcBorders>
                  <w:shd w:val="clear" w:color="auto" w:fill="auto"/>
                  <w:noWrap/>
                  <w:vAlign w:val="bottom"/>
                  <w:hideMark/>
                </w:tcPr>
                <w:p w14:paraId="019B3273" w14:textId="77777777" w:rsidR="00847CAF" w:rsidRDefault="00847CAF" w:rsidP="00847CAF">
                  <w:pPr>
                    <w:rPr>
                      <w:rFonts w:ascii="Calibri" w:hAnsi="Calibri"/>
                      <w:color w:val="000000"/>
                      <w:sz w:val="22"/>
                      <w:szCs w:val="22"/>
                    </w:rPr>
                  </w:pPr>
                  <w:r>
                    <w:rPr>
                      <w:rFonts w:ascii="Calibri" w:hAnsi="Calibri"/>
                      <w:color w:val="000000"/>
                      <w:sz w:val="22"/>
                      <w:szCs w:val="22"/>
                    </w:rPr>
                    <w:t>9.2.3</w:t>
                  </w:r>
                </w:p>
              </w:tc>
              <w:tc>
                <w:tcPr>
                  <w:tcW w:w="3685" w:type="dxa"/>
                  <w:tcBorders>
                    <w:top w:val="nil"/>
                    <w:left w:val="nil"/>
                    <w:bottom w:val="nil"/>
                    <w:right w:val="nil"/>
                  </w:tcBorders>
                  <w:shd w:val="clear" w:color="auto" w:fill="auto"/>
                  <w:noWrap/>
                  <w:vAlign w:val="center"/>
                  <w:hideMark/>
                </w:tcPr>
                <w:p w14:paraId="39EB0566" w14:textId="77777777" w:rsidR="00847CAF" w:rsidRDefault="00847CAF" w:rsidP="00847CAF">
                  <w:pPr>
                    <w:rPr>
                      <w:rFonts w:ascii="Arial" w:hAnsi="Arial" w:cs="Arial"/>
                      <w:color w:val="333399"/>
                      <w:sz w:val="20"/>
                      <w:szCs w:val="20"/>
                    </w:rPr>
                  </w:pPr>
                  <w:r>
                    <w:rPr>
                      <w:rFonts w:ascii="Arial" w:hAnsi="Arial" w:cs="Arial"/>
                      <w:noProof/>
                      <w:color w:val="333399"/>
                      <w:sz w:val="20"/>
                      <w:szCs w:val="20"/>
                    </w:rPr>
                    <w:t>Розничный сектор</w:t>
                  </w:r>
                </w:p>
              </w:tc>
              <w:tc>
                <w:tcPr>
                  <w:tcW w:w="960" w:type="dxa"/>
                  <w:tcBorders>
                    <w:top w:val="nil"/>
                    <w:left w:val="nil"/>
                    <w:bottom w:val="nil"/>
                    <w:right w:val="nil"/>
                  </w:tcBorders>
                  <w:shd w:val="clear" w:color="auto" w:fill="auto"/>
                  <w:noWrap/>
                  <w:vAlign w:val="center"/>
                  <w:hideMark/>
                </w:tcPr>
                <w:p w14:paraId="083AE690" w14:textId="77777777" w:rsidR="00847CAF" w:rsidRDefault="00847CAF" w:rsidP="00847CAF">
                  <w:pPr>
                    <w:rPr>
                      <w:rFonts w:ascii="Arial" w:hAnsi="Arial" w:cs="Arial"/>
                      <w:color w:val="000080"/>
                      <w:sz w:val="20"/>
                      <w:szCs w:val="20"/>
                    </w:rPr>
                  </w:pPr>
                  <w:r>
                    <w:rPr>
                      <w:rFonts w:ascii="Arial" w:hAnsi="Arial" w:cs="Arial"/>
                      <w:noProof/>
                      <w:color w:val="000080"/>
                      <w:sz w:val="20"/>
                      <w:szCs w:val="20"/>
                    </w:rPr>
                    <w:t>65</w:t>
                  </w:r>
                </w:p>
              </w:tc>
            </w:tr>
            <w:tr w:rsidR="00847CAF" w14:paraId="50B81E45" w14:textId="77777777" w:rsidTr="00847CAF">
              <w:trPr>
                <w:trHeight w:val="300"/>
              </w:trPr>
              <w:tc>
                <w:tcPr>
                  <w:tcW w:w="547" w:type="dxa"/>
                  <w:tcBorders>
                    <w:top w:val="nil"/>
                    <w:left w:val="nil"/>
                    <w:bottom w:val="nil"/>
                    <w:right w:val="nil"/>
                  </w:tcBorders>
                  <w:shd w:val="clear" w:color="auto" w:fill="auto"/>
                  <w:noWrap/>
                  <w:vAlign w:val="bottom"/>
                  <w:hideMark/>
                </w:tcPr>
                <w:p w14:paraId="17CB485A" w14:textId="77777777" w:rsidR="00847CAF" w:rsidRDefault="00847CAF" w:rsidP="00847CAF">
                  <w:pPr>
                    <w:rPr>
                      <w:rFonts w:ascii="Calibri" w:hAnsi="Calibri"/>
                      <w:color w:val="000000"/>
                      <w:sz w:val="22"/>
                      <w:szCs w:val="22"/>
                    </w:rPr>
                  </w:pPr>
                  <w:r>
                    <w:rPr>
                      <w:rFonts w:ascii="Calibri" w:hAnsi="Calibri"/>
                      <w:color w:val="000000"/>
                      <w:sz w:val="22"/>
                      <w:szCs w:val="22"/>
                    </w:rPr>
                    <w:t>10</w:t>
                  </w:r>
                </w:p>
              </w:tc>
              <w:tc>
                <w:tcPr>
                  <w:tcW w:w="5386" w:type="dxa"/>
                  <w:gridSpan w:val="3"/>
                  <w:tcBorders>
                    <w:top w:val="nil"/>
                    <w:left w:val="nil"/>
                    <w:bottom w:val="nil"/>
                    <w:right w:val="nil"/>
                  </w:tcBorders>
                  <w:shd w:val="clear" w:color="auto" w:fill="auto"/>
                  <w:noWrap/>
                  <w:vAlign w:val="center"/>
                  <w:hideMark/>
                </w:tcPr>
                <w:p w14:paraId="6CA36C40" w14:textId="77777777" w:rsidR="00847CAF" w:rsidRDefault="00847CAF" w:rsidP="00847CAF">
                  <w:pPr>
                    <w:rPr>
                      <w:rFonts w:ascii="Arial" w:hAnsi="Arial" w:cs="Arial"/>
                      <w:b/>
                      <w:bCs/>
                      <w:color w:val="000080"/>
                      <w:sz w:val="20"/>
                      <w:szCs w:val="20"/>
                    </w:rPr>
                  </w:pPr>
                  <w:r>
                    <w:rPr>
                      <w:rFonts w:ascii="Arial" w:hAnsi="Arial" w:cs="Arial"/>
                      <w:b/>
                      <w:bCs/>
                      <w:noProof/>
                      <w:color w:val="000080"/>
                      <w:sz w:val="20"/>
                      <w:szCs w:val="20"/>
                    </w:rPr>
                    <w:t>Конкурентный анализ</w:t>
                  </w:r>
                </w:p>
              </w:tc>
              <w:tc>
                <w:tcPr>
                  <w:tcW w:w="960" w:type="dxa"/>
                  <w:tcBorders>
                    <w:top w:val="nil"/>
                    <w:left w:val="nil"/>
                    <w:bottom w:val="nil"/>
                    <w:right w:val="nil"/>
                  </w:tcBorders>
                  <w:shd w:val="clear" w:color="auto" w:fill="auto"/>
                  <w:noWrap/>
                  <w:vAlign w:val="center"/>
                  <w:hideMark/>
                </w:tcPr>
                <w:p w14:paraId="547CBEFF" w14:textId="77777777" w:rsidR="00847CAF" w:rsidRDefault="00847CAF" w:rsidP="00847CAF">
                  <w:pPr>
                    <w:rPr>
                      <w:rFonts w:ascii="Arial" w:hAnsi="Arial" w:cs="Arial"/>
                      <w:b/>
                      <w:bCs/>
                      <w:color w:val="000080"/>
                      <w:sz w:val="20"/>
                      <w:szCs w:val="20"/>
                    </w:rPr>
                  </w:pPr>
                  <w:r>
                    <w:rPr>
                      <w:rFonts w:ascii="Arial" w:hAnsi="Arial" w:cs="Arial"/>
                      <w:b/>
                      <w:bCs/>
                      <w:noProof/>
                      <w:color w:val="000080"/>
                      <w:sz w:val="20"/>
                      <w:szCs w:val="20"/>
                    </w:rPr>
                    <w:t>66</w:t>
                  </w:r>
                </w:p>
              </w:tc>
            </w:tr>
            <w:tr w:rsidR="00847CAF" w14:paraId="72C18A38" w14:textId="77777777" w:rsidTr="00847CAF">
              <w:trPr>
                <w:trHeight w:val="300"/>
              </w:trPr>
              <w:tc>
                <w:tcPr>
                  <w:tcW w:w="547" w:type="dxa"/>
                  <w:tcBorders>
                    <w:top w:val="nil"/>
                    <w:left w:val="nil"/>
                    <w:bottom w:val="nil"/>
                    <w:right w:val="nil"/>
                  </w:tcBorders>
                  <w:shd w:val="clear" w:color="auto" w:fill="auto"/>
                  <w:noWrap/>
                  <w:vAlign w:val="bottom"/>
                  <w:hideMark/>
                </w:tcPr>
                <w:p w14:paraId="426E0A8B" w14:textId="77777777" w:rsidR="00847CAF" w:rsidRDefault="00847CAF" w:rsidP="00847CAF">
                  <w:pPr>
                    <w:rPr>
                      <w:rFonts w:ascii="Arial" w:hAnsi="Arial" w:cs="Arial"/>
                      <w:b/>
                      <w:bCs/>
                      <w:color w:val="000080"/>
                      <w:sz w:val="20"/>
                      <w:szCs w:val="20"/>
                    </w:rPr>
                  </w:pPr>
                </w:p>
              </w:tc>
              <w:tc>
                <w:tcPr>
                  <w:tcW w:w="721" w:type="dxa"/>
                  <w:tcBorders>
                    <w:top w:val="nil"/>
                    <w:left w:val="nil"/>
                    <w:bottom w:val="nil"/>
                    <w:right w:val="nil"/>
                  </w:tcBorders>
                  <w:shd w:val="clear" w:color="auto" w:fill="auto"/>
                  <w:noWrap/>
                  <w:vAlign w:val="bottom"/>
                  <w:hideMark/>
                </w:tcPr>
                <w:p w14:paraId="1297494C" w14:textId="77777777" w:rsidR="00847CAF" w:rsidRDefault="00847CAF" w:rsidP="00847CAF">
                  <w:pPr>
                    <w:rPr>
                      <w:rFonts w:ascii="Calibri" w:hAnsi="Calibri"/>
                      <w:color w:val="000000"/>
                      <w:sz w:val="22"/>
                      <w:szCs w:val="22"/>
                    </w:rPr>
                  </w:pPr>
                  <w:r>
                    <w:rPr>
                      <w:rFonts w:ascii="Calibri" w:hAnsi="Calibri"/>
                      <w:color w:val="000000"/>
                      <w:sz w:val="22"/>
                      <w:szCs w:val="22"/>
                    </w:rPr>
                    <w:t>10.1</w:t>
                  </w:r>
                </w:p>
              </w:tc>
              <w:tc>
                <w:tcPr>
                  <w:tcW w:w="4665" w:type="dxa"/>
                  <w:gridSpan w:val="2"/>
                  <w:tcBorders>
                    <w:top w:val="nil"/>
                    <w:left w:val="nil"/>
                    <w:bottom w:val="nil"/>
                    <w:right w:val="nil"/>
                  </w:tcBorders>
                  <w:shd w:val="clear" w:color="auto" w:fill="auto"/>
                  <w:noWrap/>
                  <w:vAlign w:val="center"/>
                  <w:hideMark/>
                </w:tcPr>
                <w:p w14:paraId="50E39112" w14:textId="77777777" w:rsidR="00847CAF" w:rsidRDefault="00847CAF" w:rsidP="00847CAF">
                  <w:pPr>
                    <w:rPr>
                      <w:rFonts w:ascii="Arial" w:hAnsi="Arial" w:cs="Arial"/>
                      <w:i/>
                      <w:iCs/>
                      <w:color w:val="333399"/>
                      <w:sz w:val="20"/>
                      <w:szCs w:val="20"/>
                    </w:rPr>
                  </w:pPr>
                  <w:r>
                    <w:rPr>
                      <w:rFonts w:ascii="Arial" w:hAnsi="Arial" w:cs="Arial"/>
                      <w:i/>
                      <w:iCs/>
                      <w:noProof/>
                      <w:color w:val="333399"/>
                      <w:sz w:val="20"/>
                      <w:szCs w:val="20"/>
                    </w:rPr>
                    <w:t>Конкуренция между крупнейшими производителями на рынке</w:t>
                  </w:r>
                </w:p>
              </w:tc>
              <w:tc>
                <w:tcPr>
                  <w:tcW w:w="960" w:type="dxa"/>
                  <w:tcBorders>
                    <w:top w:val="nil"/>
                    <w:left w:val="nil"/>
                    <w:bottom w:val="nil"/>
                    <w:right w:val="nil"/>
                  </w:tcBorders>
                  <w:shd w:val="clear" w:color="auto" w:fill="auto"/>
                  <w:noWrap/>
                  <w:vAlign w:val="center"/>
                  <w:hideMark/>
                </w:tcPr>
                <w:p w14:paraId="45413CAD" w14:textId="77777777" w:rsidR="00847CAF" w:rsidRDefault="00847CAF" w:rsidP="00847CAF">
                  <w:pPr>
                    <w:rPr>
                      <w:rFonts w:ascii="Arial" w:hAnsi="Arial" w:cs="Arial"/>
                      <w:i/>
                      <w:iCs/>
                      <w:color w:val="000080"/>
                      <w:sz w:val="20"/>
                      <w:szCs w:val="20"/>
                    </w:rPr>
                  </w:pPr>
                  <w:r>
                    <w:rPr>
                      <w:rFonts w:ascii="Arial" w:hAnsi="Arial" w:cs="Arial"/>
                      <w:i/>
                      <w:iCs/>
                      <w:noProof/>
                      <w:color w:val="000080"/>
                      <w:sz w:val="20"/>
                      <w:szCs w:val="20"/>
                    </w:rPr>
                    <w:t>66</w:t>
                  </w:r>
                </w:p>
              </w:tc>
            </w:tr>
            <w:tr w:rsidR="00847CAF" w14:paraId="4FD16CD0" w14:textId="77777777" w:rsidTr="00847CAF">
              <w:trPr>
                <w:trHeight w:val="300"/>
              </w:trPr>
              <w:tc>
                <w:tcPr>
                  <w:tcW w:w="547" w:type="dxa"/>
                  <w:tcBorders>
                    <w:top w:val="nil"/>
                    <w:left w:val="nil"/>
                    <w:bottom w:val="nil"/>
                    <w:right w:val="nil"/>
                  </w:tcBorders>
                  <w:shd w:val="clear" w:color="auto" w:fill="auto"/>
                  <w:noWrap/>
                  <w:vAlign w:val="bottom"/>
                  <w:hideMark/>
                </w:tcPr>
                <w:p w14:paraId="05E06A3A" w14:textId="77777777" w:rsidR="00847CAF" w:rsidRDefault="00847CAF" w:rsidP="00847CAF">
                  <w:pPr>
                    <w:rPr>
                      <w:rFonts w:ascii="Arial" w:hAnsi="Arial" w:cs="Arial"/>
                      <w:i/>
                      <w:iCs/>
                      <w:color w:val="000080"/>
                      <w:sz w:val="20"/>
                      <w:szCs w:val="20"/>
                    </w:rPr>
                  </w:pPr>
                </w:p>
              </w:tc>
              <w:tc>
                <w:tcPr>
                  <w:tcW w:w="721" w:type="dxa"/>
                  <w:tcBorders>
                    <w:top w:val="nil"/>
                    <w:left w:val="nil"/>
                    <w:bottom w:val="nil"/>
                    <w:right w:val="nil"/>
                  </w:tcBorders>
                  <w:shd w:val="clear" w:color="auto" w:fill="auto"/>
                  <w:noWrap/>
                  <w:vAlign w:val="bottom"/>
                  <w:hideMark/>
                </w:tcPr>
                <w:p w14:paraId="0D57EB7F" w14:textId="77777777" w:rsidR="00847CAF" w:rsidRDefault="00847CAF" w:rsidP="00847CAF">
                  <w:pPr>
                    <w:rPr>
                      <w:sz w:val="20"/>
                      <w:szCs w:val="20"/>
                    </w:rPr>
                  </w:pPr>
                </w:p>
              </w:tc>
              <w:tc>
                <w:tcPr>
                  <w:tcW w:w="980" w:type="dxa"/>
                  <w:tcBorders>
                    <w:top w:val="nil"/>
                    <w:left w:val="nil"/>
                    <w:bottom w:val="nil"/>
                    <w:right w:val="nil"/>
                  </w:tcBorders>
                  <w:shd w:val="clear" w:color="auto" w:fill="auto"/>
                  <w:noWrap/>
                  <w:vAlign w:val="bottom"/>
                  <w:hideMark/>
                </w:tcPr>
                <w:p w14:paraId="00F21200" w14:textId="77777777" w:rsidR="00847CAF" w:rsidRDefault="00847CAF" w:rsidP="00847CAF">
                  <w:pPr>
                    <w:rPr>
                      <w:rFonts w:ascii="Calibri" w:hAnsi="Calibri"/>
                      <w:color w:val="000000"/>
                      <w:sz w:val="22"/>
                      <w:szCs w:val="22"/>
                    </w:rPr>
                  </w:pPr>
                  <w:r>
                    <w:rPr>
                      <w:rFonts w:ascii="Calibri" w:hAnsi="Calibri"/>
                      <w:color w:val="000000"/>
                      <w:sz w:val="22"/>
                      <w:szCs w:val="22"/>
                    </w:rPr>
                    <w:t>10.1.1</w:t>
                  </w:r>
                </w:p>
              </w:tc>
              <w:tc>
                <w:tcPr>
                  <w:tcW w:w="3685" w:type="dxa"/>
                  <w:tcBorders>
                    <w:top w:val="nil"/>
                    <w:left w:val="nil"/>
                    <w:bottom w:val="nil"/>
                    <w:right w:val="nil"/>
                  </w:tcBorders>
                  <w:shd w:val="clear" w:color="auto" w:fill="auto"/>
                  <w:noWrap/>
                  <w:vAlign w:val="center"/>
                  <w:hideMark/>
                </w:tcPr>
                <w:p w14:paraId="61A93994" w14:textId="77777777" w:rsidR="00847CAF" w:rsidRDefault="00847CAF" w:rsidP="00847CAF">
                  <w:pPr>
                    <w:rPr>
                      <w:rFonts w:ascii="Arial" w:hAnsi="Arial" w:cs="Arial"/>
                      <w:color w:val="333399"/>
                      <w:sz w:val="20"/>
                      <w:szCs w:val="20"/>
                    </w:rPr>
                  </w:pPr>
                  <w:r>
                    <w:rPr>
                      <w:rFonts w:ascii="Arial" w:hAnsi="Arial" w:cs="Arial"/>
                      <w:noProof/>
                      <w:color w:val="333399"/>
                      <w:sz w:val="20"/>
                      <w:szCs w:val="20"/>
                    </w:rPr>
                    <w:t>Основные производители</w:t>
                  </w:r>
                </w:p>
              </w:tc>
              <w:tc>
                <w:tcPr>
                  <w:tcW w:w="960" w:type="dxa"/>
                  <w:tcBorders>
                    <w:top w:val="nil"/>
                    <w:left w:val="nil"/>
                    <w:bottom w:val="nil"/>
                    <w:right w:val="nil"/>
                  </w:tcBorders>
                  <w:shd w:val="clear" w:color="auto" w:fill="auto"/>
                  <w:noWrap/>
                  <w:vAlign w:val="center"/>
                  <w:hideMark/>
                </w:tcPr>
                <w:p w14:paraId="3412C9B8" w14:textId="77777777" w:rsidR="00847CAF" w:rsidRDefault="00847CAF" w:rsidP="00847CAF">
                  <w:pPr>
                    <w:rPr>
                      <w:rFonts w:ascii="Arial" w:hAnsi="Arial" w:cs="Arial"/>
                      <w:color w:val="000080"/>
                      <w:sz w:val="20"/>
                      <w:szCs w:val="20"/>
                    </w:rPr>
                  </w:pPr>
                  <w:r>
                    <w:rPr>
                      <w:rFonts w:ascii="Arial" w:hAnsi="Arial" w:cs="Arial"/>
                      <w:noProof/>
                      <w:color w:val="000080"/>
                      <w:sz w:val="20"/>
                      <w:szCs w:val="20"/>
                    </w:rPr>
                    <w:t>66</w:t>
                  </w:r>
                </w:p>
              </w:tc>
            </w:tr>
            <w:tr w:rsidR="00847CAF" w14:paraId="674B884B" w14:textId="77777777" w:rsidTr="00847CAF">
              <w:trPr>
                <w:trHeight w:val="300"/>
              </w:trPr>
              <w:tc>
                <w:tcPr>
                  <w:tcW w:w="547" w:type="dxa"/>
                  <w:tcBorders>
                    <w:top w:val="nil"/>
                    <w:left w:val="nil"/>
                    <w:bottom w:val="nil"/>
                    <w:right w:val="nil"/>
                  </w:tcBorders>
                  <w:shd w:val="clear" w:color="auto" w:fill="auto"/>
                  <w:noWrap/>
                  <w:vAlign w:val="bottom"/>
                  <w:hideMark/>
                </w:tcPr>
                <w:p w14:paraId="304840A7" w14:textId="77777777" w:rsidR="00847CAF" w:rsidRDefault="00847CAF" w:rsidP="00847CAF">
                  <w:pPr>
                    <w:rPr>
                      <w:rFonts w:ascii="Arial" w:hAnsi="Arial" w:cs="Arial"/>
                      <w:color w:val="000080"/>
                      <w:sz w:val="20"/>
                      <w:szCs w:val="20"/>
                    </w:rPr>
                  </w:pPr>
                </w:p>
              </w:tc>
              <w:tc>
                <w:tcPr>
                  <w:tcW w:w="721" w:type="dxa"/>
                  <w:tcBorders>
                    <w:top w:val="nil"/>
                    <w:left w:val="nil"/>
                    <w:bottom w:val="nil"/>
                    <w:right w:val="nil"/>
                  </w:tcBorders>
                  <w:shd w:val="clear" w:color="auto" w:fill="auto"/>
                  <w:noWrap/>
                  <w:vAlign w:val="bottom"/>
                  <w:hideMark/>
                </w:tcPr>
                <w:p w14:paraId="5EE51F62" w14:textId="77777777" w:rsidR="00847CAF" w:rsidRDefault="00847CAF" w:rsidP="00847CAF">
                  <w:pPr>
                    <w:rPr>
                      <w:sz w:val="20"/>
                      <w:szCs w:val="20"/>
                    </w:rPr>
                  </w:pPr>
                </w:p>
              </w:tc>
              <w:tc>
                <w:tcPr>
                  <w:tcW w:w="980" w:type="dxa"/>
                  <w:tcBorders>
                    <w:top w:val="nil"/>
                    <w:left w:val="nil"/>
                    <w:bottom w:val="nil"/>
                    <w:right w:val="nil"/>
                  </w:tcBorders>
                  <w:shd w:val="clear" w:color="auto" w:fill="auto"/>
                  <w:noWrap/>
                  <w:vAlign w:val="bottom"/>
                  <w:hideMark/>
                </w:tcPr>
                <w:p w14:paraId="16F1CED7" w14:textId="77777777" w:rsidR="00847CAF" w:rsidRDefault="00847CAF" w:rsidP="00847CAF">
                  <w:pPr>
                    <w:rPr>
                      <w:rFonts w:ascii="Calibri" w:hAnsi="Calibri"/>
                      <w:color w:val="000000"/>
                      <w:sz w:val="22"/>
                      <w:szCs w:val="22"/>
                    </w:rPr>
                  </w:pPr>
                  <w:r>
                    <w:rPr>
                      <w:rFonts w:ascii="Calibri" w:hAnsi="Calibri"/>
                      <w:color w:val="000000"/>
                      <w:sz w:val="22"/>
                      <w:szCs w:val="22"/>
                    </w:rPr>
                    <w:t>10.1.2</w:t>
                  </w:r>
                </w:p>
              </w:tc>
              <w:tc>
                <w:tcPr>
                  <w:tcW w:w="3685" w:type="dxa"/>
                  <w:tcBorders>
                    <w:top w:val="nil"/>
                    <w:left w:val="nil"/>
                    <w:bottom w:val="nil"/>
                    <w:right w:val="nil"/>
                  </w:tcBorders>
                  <w:shd w:val="clear" w:color="auto" w:fill="auto"/>
                  <w:noWrap/>
                  <w:vAlign w:val="center"/>
                  <w:hideMark/>
                </w:tcPr>
                <w:p w14:paraId="5598D895" w14:textId="77777777" w:rsidR="00847CAF" w:rsidRDefault="00847CAF" w:rsidP="00847CAF">
                  <w:pPr>
                    <w:rPr>
                      <w:rFonts w:ascii="Arial" w:hAnsi="Arial" w:cs="Arial"/>
                      <w:color w:val="333399"/>
                      <w:sz w:val="20"/>
                      <w:szCs w:val="20"/>
                    </w:rPr>
                  </w:pPr>
                  <w:r>
                    <w:rPr>
                      <w:rFonts w:ascii="Arial" w:hAnsi="Arial" w:cs="Arial"/>
                      <w:noProof/>
                      <w:color w:val="333399"/>
                      <w:sz w:val="20"/>
                      <w:szCs w:val="20"/>
                    </w:rPr>
                    <w:t>Описание профилей крупнейших компаний</w:t>
                  </w:r>
                </w:p>
              </w:tc>
              <w:tc>
                <w:tcPr>
                  <w:tcW w:w="960" w:type="dxa"/>
                  <w:tcBorders>
                    <w:top w:val="nil"/>
                    <w:left w:val="nil"/>
                    <w:bottom w:val="nil"/>
                    <w:right w:val="nil"/>
                  </w:tcBorders>
                  <w:shd w:val="clear" w:color="auto" w:fill="auto"/>
                  <w:noWrap/>
                  <w:vAlign w:val="center"/>
                  <w:hideMark/>
                </w:tcPr>
                <w:p w14:paraId="63B9BB19" w14:textId="77777777" w:rsidR="00847CAF" w:rsidRDefault="00847CAF" w:rsidP="00847CAF">
                  <w:pPr>
                    <w:rPr>
                      <w:rFonts w:ascii="Arial" w:hAnsi="Arial" w:cs="Arial"/>
                      <w:color w:val="000080"/>
                      <w:sz w:val="20"/>
                      <w:szCs w:val="20"/>
                    </w:rPr>
                  </w:pPr>
                  <w:r>
                    <w:rPr>
                      <w:rFonts w:ascii="Arial" w:hAnsi="Arial" w:cs="Arial"/>
                      <w:noProof/>
                      <w:color w:val="000080"/>
                      <w:sz w:val="20"/>
                      <w:szCs w:val="20"/>
                    </w:rPr>
                    <w:t>68</w:t>
                  </w:r>
                </w:p>
              </w:tc>
            </w:tr>
            <w:tr w:rsidR="00847CAF" w14:paraId="35A6CF11" w14:textId="77777777" w:rsidTr="00847CAF">
              <w:trPr>
                <w:trHeight w:val="300"/>
              </w:trPr>
              <w:tc>
                <w:tcPr>
                  <w:tcW w:w="547" w:type="dxa"/>
                  <w:tcBorders>
                    <w:top w:val="nil"/>
                    <w:left w:val="nil"/>
                    <w:bottom w:val="nil"/>
                    <w:right w:val="nil"/>
                  </w:tcBorders>
                  <w:shd w:val="clear" w:color="auto" w:fill="auto"/>
                  <w:noWrap/>
                  <w:vAlign w:val="bottom"/>
                  <w:hideMark/>
                </w:tcPr>
                <w:p w14:paraId="57B899C2" w14:textId="77777777" w:rsidR="00847CAF" w:rsidRDefault="00847CAF" w:rsidP="00847CAF">
                  <w:pPr>
                    <w:rPr>
                      <w:rFonts w:ascii="Arial" w:hAnsi="Arial" w:cs="Arial"/>
                      <w:color w:val="000080"/>
                      <w:sz w:val="20"/>
                      <w:szCs w:val="20"/>
                    </w:rPr>
                  </w:pPr>
                </w:p>
              </w:tc>
              <w:tc>
                <w:tcPr>
                  <w:tcW w:w="721" w:type="dxa"/>
                  <w:tcBorders>
                    <w:top w:val="nil"/>
                    <w:left w:val="nil"/>
                    <w:bottom w:val="nil"/>
                    <w:right w:val="nil"/>
                  </w:tcBorders>
                  <w:shd w:val="clear" w:color="auto" w:fill="auto"/>
                  <w:noWrap/>
                  <w:vAlign w:val="bottom"/>
                  <w:hideMark/>
                </w:tcPr>
                <w:p w14:paraId="5FEF929F" w14:textId="77777777" w:rsidR="00847CAF" w:rsidRDefault="00847CAF" w:rsidP="00847CAF">
                  <w:pPr>
                    <w:rPr>
                      <w:sz w:val="20"/>
                      <w:szCs w:val="20"/>
                    </w:rPr>
                  </w:pPr>
                </w:p>
              </w:tc>
              <w:tc>
                <w:tcPr>
                  <w:tcW w:w="980" w:type="dxa"/>
                  <w:tcBorders>
                    <w:top w:val="nil"/>
                    <w:left w:val="nil"/>
                    <w:bottom w:val="nil"/>
                    <w:right w:val="nil"/>
                  </w:tcBorders>
                  <w:shd w:val="clear" w:color="auto" w:fill="auto"/>
                  <w:noWrap/>
                  <w:vAlign w:val="bottom"/>
                  <w:hideMark/>
                </w:tcPr>
                <w:p w14:paraId="04D8D43A" w14:textId="77777777" w:rsidR="00847CAF" w:rsidRDefault="00847CAF" w:rsidP="00847CAF">
                  <w:pPr>
                    <w:rPr>
                      <w:rFonts w:ascii="Calibri" w:hAnsi="Calibri"/>
                      <w:color w:val="000000"/>
                      <w:sz w:val="22"/>
                      <w:szCs w:val="22"/>
                    </w:rPr>
                  </w:pPr>
                  <w:r>
                    <w:rPr>
                      <w:rFonts w:ascii="Calibri" w:hAnsi="Calibri"/>
                      <w:color w:val="000000"/>
                      <w:sz w:val="22"/>
                      <w:szCs w:val="22"/>
                    </w:rPr>
                    <w:t>10.1.3</w:t>
                  </w:r>
                </w:p>
              </w:tc>
              <w:tc>
                <w:tcPr>
                  <w:tcW w:w="3685" w:type="dxa"/>
                  <w:tcBorders>
                    <w:top w:val="nil"/>
                    <w:left w:val="nil"/>
                    <w:bottom w:val="nil"/>
                    <w:right w:val="nil"/>
                  </w:tcBorders>
                  <w:shd w:val="clear" w:color="auto" w:fill="auto"/>
                  <w:noWrap/>
                  <w:vAlign w:val="center"/>
                  <w:hideMark/>
                </w:tcPr>
                <w:p w14:paraId="0D526F38" w14:textId="77777777" w:rsidR="00847CAF" w:rsidRDefault="00847CAF" w:rsidP="00847CAF">
                  <w:pPr>
                    <w:rPr>
                      <w:rFonts w:ascii="Arial" w:hAnsi="Arial" w:cs="Arial"/>
                      <w:color w:val="333399"/>
                      <w:sz w:val="20"/>
                      <w:szCs w:val="20"/>
                    </w:rPr>
                  </w:pPr>
                  <w:r>
                    <w:rPr>
                      <w:rFonts w:ascii="Arial" w:hAnsi="Arial" w:cs="Arial"/>
                      <w:noProof/>
                      <w:color w:val="333399"/>
                      <w:sz w:val="20"/>
                      <w:szCs w:val="20"/>
                    </w:rPr>
                    <w:t>Сравнительная характеристика основных производителей на рынке</w:t>
                  </w:r>
                </w:p>
              </w:tc>
              <w:tc>
                <w:tcPr>
                  <w:tcW w:w="960" w:type="dxa"/>
                  <w:tcBorders>
                    <w:top w:val="nil"/>
                    <w:left w:val="nil"/>
                    <w:bottom w:val="nil"/>
                    <w:right w:val="nil"/>
                  </w:tcBorders>
                  <w:shd w:val="clear" w:color="auto" w:fill="auto"/>
                  <w:noWrap/>
                  <w:vAlign w:val="center"/>
                  <w:hideMark/>
                </w:tcPr>
                <w:p w14:paraId="2E816906" w14:textId="77777777" w:rsidR="00847CAF" w:rsidRDefault="00847CAF" w:rsidP="00847CAF">
                  <w:pPr>
                    <w:rPr>
                      <w:rFonts w:ascii="Arial" w:hAnsi="Arial" w:cs="Arial"/>
                      <w:color w:val="000080"/>
                      <w:sz w:val="20"/>
                      <w:szCs w:val="20"/>
                    </w:rPr>
                  </w:pPr>
                  <w:r>
                    <w:rPr>
                      <w:rFonts w:ascii="Arial" w:hAnsi="Arial" w:cs="Arial"/>
                      <w:noProof/>
                      <w:color w:val="000080"/>
                      <w:sz w:val="20"/>
                      <w:szCs w:val="20"/>
                    </w:rPr>
                    <w:t>76</w:t>
                  </w:r>
                </w:p>
              </w:tc>
            </w:tr>
            <w:tr w:rsidR="00847CAF" w14:paraId="2A6BF2FE" w14:textId="77777777" w:rsidTr="00847CAF">
              <w:trPr>
                <w:trHeight w:val="300"/>
              </w:trPr>
              <w:tc>
                <w:tcPr>
                  <w:tcW w:w="547" w:type="dxa"/>
                  <w:tcBorders>
                    <w:top w:val="nil"/>
                    <w:left w:val="nil"/>
                    <w:bottom w:val="nil"/>
                    <w:right w:val="nil"/>
                  </w:tcBorders>
                  <w:shd w:val="clear" w:color="auto" w:fill="auto"/>
                  <w:noWrap/>
                  <w:vAlign w:val="bottom"/>
                  <w:hideMark/>
                </w:tcPr>
                <w:p w14:paraId="5B628861" w14:textId="77777777" w:rsidR="00847CAF" w:rsidRDefault="00847CAF" w:rsidP="00847CAF">
                  <w:pPr>
                    <w:rPr>
                      <w:rFonts w:ascii="Arial" w:hAnsi="Arial" w:cs="Arial"/>
                      <w:color w:val="000080"/>
                      <w:sz w:val="20"/>
                      <w:szCs w:val="20"/>
                    </w:rPr>
                  </w:pPr>
                </w:p>
              </w:tc>
              <w:tc>
                <w:tcPr>
                  <w:tcW w:w="721" w:type="dxa"/>
                  <w:tcBorders>
                    <w:top w:val="nil"/>
                    <w:left w:val="nil"/>
                    <w:bottom w:val="nil"/>
                    <w:right w:val="nil"/>
                  </w:tcBorders>
                  <w:shd w:val="clear" w:color="auto" w:fill="auto"/>
                  <w:noWrap/>
                  <w:vAlign w:val="bottom"/>
                  <w:hideMark/>
                </w:tcPr>
                <w:p w14:paraId="6E16DCD5" w14:textId="77777777" w:rsidR="00847CAF" w:rsidRDefault="00847CAF" w:rsidP="00847CAF">
                  <w:pPr>
                    <w:rPr>
                      <w:rFonts w:ascii="Calibri" w:hAnsi="Calibri"/>
                      <w:color w:val="000000"/>
                      <w:sz w:val="22"/>
                      <w:szCs w:val="22"/>
                    </w:rPr>
                  </w:pPr>
                  <w:r>
                    <w:rPr>
                      <w:rFonts w:ascii="Calibri" w:hAnsi="Calibri"/>
                      <w:color w:val="000000"/>
                      <w:sz w:val="22"/>
                      <w:szCs w:val="22"/>
                    </w:rPr>
                    <w:t>10.2</w:t>
                  </w:r>
                </w:p>
              </w:tc>
              <w:tc>
                <w:tcPr>
                  <w:tcW w:w="4665" w:type="dxa"/>
                  <w:gridSpan w:val="2"/>
                  <w:tcBorders>
                    <w:top w:val="nil"/>
                    <w:left w:val="nil"/>
                    <w:bottom w:val="nil"/>
                    <w:right w:val="nil"/>
                  </w:tcBorders>
                  <w:shd w:val="clear" w:color="auto" w:fill="auto"/>
                  <w:noWrap/>
                  <w:vAlign w:val="center"/>
                  <w:hideMark/>
                </w:tcPr>
                <w:p w14:paraId="7E22D149" w14:textId="77777777" w:rsidR="00847CAF" w:rsidRDefault="00847CAF" w:rsidP="00847CAF">
                  <w:pPr>
                    <w:rPr>
                      <w:rFonts w:ascii="Arial" w:hAnsi="Arial" w:cs="Arial"/>
                      <w:i/>
                      <w:iCs/>
                      <w:color w:val="333399"/>
                      <w:sz w:val="20"/>
                      <w:szCs w:val="20"/>
                    </w:rPr>
                  </w:pPr>
                  <w:r>
                    <w:rPr>
                      <w:rFonts w:ascii="Arial" w:hAnsi="Arial" w:cs="Arial"/>
                      <w:i/>
                      <w:iCs/>
                      <w:noProof/>
                      <w:color w:val="333399"/>
                      <w:sz w:val="20"/>
                      <w:szCs w:val="20"/>
                    </w:rPr>
                    <w:t>Конкуренция между крупнейшими дистрибьюторами и  оптовыми компаниями</w:t>
                  </w:r>
                </w:p>
              </w:tc>
              <w:tc>
                <w:tcPr>
                  <w:tcW w:w="960" w:type="dxa"/>
                  <w:tcBorders>
                    <w:top w:val="nil"/>
                    <w:left w:val="nil"/>
                    <w:bottom w:val="nil"/>
                    <w:right w:val="nil"/>
                  </w:tcBorders>
                  <w:shd w:val="clear" w:color="auto" w:fill="auto"/>
                  <w:noWrap/>
                  <w:vAlign w:val="center"/>
                  <w:hideMark/>
                </w:tcPr>
                <w:p w14:paraId="18C3CBBE" w14:textId="77777777" w:rsidR="00847CAF" w:rsidRDefault="00847CAF" w:rsidP="00847CAF">
                  <w:pPr>
                    <w:rPr>
                      <w:rFonts w:ascii="Arial" w:hAnsi="Arial" w:cs="Arial"/>
                      <w:i/>
                      <w:iCs/>
                      <w:color w:val="000080"/>
                      <w:sz w:val="20"/>
                      <w:szCs w:val="20"/>
                    </w:rPr>
                  </w:pPr>
                  <w:r>
                    <w:rPr>
                      <w:rFonts w:ascii="Arial" w:hAnsi="Arial" w:cs="Arial"/>
                      <w:i/>
                      <w:iCs/>
                      <w:noProof/>
                      <w:color w:val="000080"/>
                      <w:sz w:val="20"/>
                      <w:szCs w:val="20"/>
                    </w:rPr>
                    <w:t>79</w:t>
                  </w:r>
                </w:p>
              </w:tc>
            </w:tr>
            <w:tr w:rsidR="00847CAF" w14:paraId="6D501757" w14:textId="77777777" w:rsidTr="00847CAF">
              <w:trPr>
                <w:trHeight w:val="300"/>
              </w:trPr>
              <w:tc>
                <w:tcPr>
                  <w:tcW w:w="547" w:type="dxa"/>
                  <w:tcBorders>
                    <w:top w:val="nil"/>
                    <w:left w:val="nil"/>
                    <w:bottom w:val="nil"/>
                    <w:right w:val="nil"/>
                  </w:tcBorders>
                  <w:shd w:val="clear" w:color="auto" w:fill="auto"/>
                  <w:noWrap/>
                  <w:vAlign w:val="bottom"/>
                  <w:hideMark/>
                </w:tcPr>
                <w:p w14:paraId="0A55D23E" w14:textId="77777777" w:rsidR="00847CAF" w:rsidRDefault="00847CAF" w:rsidP="00847CAF">
                  <w:pPr>
                    <w:rPr>
                      <w:rFonts w:ascii="Arial" w:hAnsi="Arial" w:cs="Arial"/>
                      <w:i/>
                      <w:iCs/>
                      <w:color w:val="000080"/>
                      <w:sz w:val="20"/>
                      <w:szCs w:val="20"/>
                    </w:rPr>
                  </w:pPr>
                </w:p>
              </w:tc>
              <w:tc>
                <w:tcPr>
                  <w:tcW w:w="721" w:type="dxa"/>
                  <w:tcBorders>
                    <w:top w:val="nil"/>
                    <w:left w:val="nil"/>
                    <w:bottom w:val="nil"/>
                    <w:right w:val="nil"/>
                  </w:tcBorders>
                  <w:shd w:val="clear" w:color="auto" w:fill="auto"/>
                  <w:noWrap/>
                  <w:vAlign w:val="bottom"/>
                  <w:hideMark/>
                </w:tcPr>
                <w:p w14:paraId="196F5171" w14:textId="77777777" w:rsidR="00847CAF" w:rsidRDefault="00847CAF" w:rsidP="00847CAF">
                  <w:pPr>
                    <w:rPr>
                      <w:sz w:val="20"/>
                      <w:szCs w:val="20"/>
                    </w:rPr>
                  </w:pPr>
                </w:p>
              </w:tc>
              <w:tc>
                <w:tcPr>
                  <w:tcW w:w="980" w:type="dxa"/>
                  <w:tcBorders>
                    <w:top w:val="nil"/>
                    <w:left w:val="nil"/>
                    <w:bottom w:val="nil"/>
                    <w:right w:val="nil"/>
                  </w:tcBorders>
                  <w:shd w:val="clear" w:color="auto" w:fill="auto"/>
                  <w:noWrap/>
                  <w:vAlign w:val="bottom"/>
                  <w:hideMark/>
                </w:tcPr>
                <w:p w14:paraId="5E942960" w14:textId="77777777" w:rsidR="00847CAF" w:rsidRDefault="00847CAF" w:rsidP="00847CAF">
                  <w:pPr>
                    <w:rPr>
                      <w:rFonts w:ascii="Calibri" w:hAnsi="Calibri"/>
                      <w:color w:val="000000"/>
                      <w:sz w:val="22"/>
                      <w:szCs w:val="22"/>
                    </w:rPr>
                  </w:pPr>
                  <w:r>
                    <w:rPr>
                      <w:rFonts w:ascii="Calibri" w:hAnsi="Calibri"/>
                      <w:color w:val="000000"/>
                      <w:sz w:val="22"/>
                      <w:szCs w:val="22"/>
                    </w:rPr>
                    <w:t>10.2.1</w:t>
                  </w:r>
                </w:p>
              </w:tc>
              <w:tc>
                <w:tcPr>
                  <w:tcW w:w="3685" w:type="dxa"/>
                  <w:tcBorders>
                    <w:top w:val="nil"/>
                    <w:left w:val="nil"/>
                    <w:bottom w:val="nil"/>
                    <w:right w:val="nil"/>
                  </w:tcBorders>
                  <w:shd w:val="clear" w:color="auto" w:fill="auto"/>
                  <w:noWrap/>
                  <w:vAlign w:val="center"/>
                  <w:hideMark/>
                </w:tcPr>
                <w:p w14:paraId="75043318" w14:textId="77777777" w:rsidR="00847CAF" w:rsidRDefault="00847CAF" w:rsidP="00847CAF">
                  <w:pPr>
                    <w:rPr>
                      <w:rFonts w:ascii="Arial" w:hAnsi="Arial" w:cs="Arial"/>
                      <w:color w:val="333399"/>
                      <w:sz w:val="20"/>
                      <w:szCs w:val="20"/>
                    </w:rPr>
                  </w:pPr>
                  <w:r>
                    <w:rPr>
                      <w:rFonts w:ascii="Arial" w:hAnsi="Arial" w:cs="Arial"/>
                      <w:noProof/>
                      <w:color w:val="333399"/>
                      <w:sz w:val="20"/>
                      <w:szCs w:val="20"/>
                    </w:rPr>
                    <w:t>Основные дистрибьюторы и оптовые компании</w:t>
                  </w:r>
                </w:p>
              </w:tc>
              <w:tc>
                <w:tcPr>
                  <w:tcW w:w="960" w:type="dxa"/>
                  <w:tcBorders>
                    <w:top w:val="nil"/>
                    <w:left w:val="nil"/>
                    <w:bottom w:val="nil"/>
                    <w:right w:val="nil"/>
                  </w:tcBorders>
                  <w:shd w:val="clear" w:color="auto" w:fill="auto"/>
                  <w:noWrap/>
                  <w:vAlign w:val="center"/>
                  <w:hideMark/>
                </w:tcPr>
                <w:p w14:paraId="3D291D26" w14:textId="77777777" w:rsidR="00847CAF" w:rsidRDefault="00847CAF" w:rsidP="00847CAF">
                  <w:pPr>
                    <w:rPr>
                      <w:rFonts w:ascii="Arial" w:hAnsi="Arial" w:cs="Arial"/>
                      <w:color w:val="000080"/>
                      <w:sz w:val="20"/>
                      <w:szCs w:val="20"/>
                    </w:rPr>
                  </w:pPr>
                  <w:r>
                    <w:rPr>
                      <w:rFonts w:ascii="Arial" w:hAnsi="Arial" w:cs="Arial"/>
                      <w:noProof/>
                      <w:color w:val="000080"/>
                      <w:sz w:val="20"/>
                      <w:szCs w:val="20"/>
                    </w:rPr>
                    <w:t>79</w:t>
                  </w:r>
                </w:p>
              </w:tc>
            </w:tr>
            <w:tr w:rsidR="00847CAF" w14:paraId="57DDA470" w14:textId="77777777" w:rsidTr="00847CAF">
              <w:trPr>
                <w:trHeight w:val="300"/>
              </w:trPr>
              <w:tc>
                <w:tcPr>
                  <w:tcW w:w="547" w:type="dxa"/>
                  <w:tcBorders>
                    <w:top w:val="nil"/>
                    <w:left w:val="nil"/>
                    <w:bottom w:val="nil"/>
                    <w:right w:val="nil"/>
                  </w:tcBorders>
                  <w:shd w:val="clear" w:color="auto" w:fill="auto"/>
                  <w:noWrap/>
                  <w:vAlign w:val="bottom"/>
                  <w:hideMark/>
                </w:tcPr>
                <w:p w14:paraId="349C4AF5" w14:textId="77777777" w:rsidR="00847CAF" w:rsidRDefault="00847CAF" w:rsidP="00847CAF">
                  <w:pPr>
                    <w:rPr>
                      <w:rFonts w:ascii="Arial" w:hAnsi="Arial" w:cs="Arial"/>
                      <w:color w:val="000080"/>
                      <w:sz w:val="20"/>
                      <w:szCs w:val="20"/>
                    </w:rPr>
                  </w:pPr>
                </w:p>
              </w:tc>
              <w:tc>
                <w:tcPr>
                  <w:tcW w:w="721" w:type="dxa"/>
                  <w:tcBorders>
                    <w:top w:val="nil"/>
                    <w:left w:val="nil"/>
                    <w:bottom w:val="nil"/>
                    <w:right w:val="nil"/>
                  </w:tcBorders>
                  <w:shd w:val="clear" w:color="auto" w:fill="auto"/>
                  <w:noWrap/>
                  <w:vAlign w:val="bottom"/>
                  <w:hideMark/>
                </w:tcPr>
                <w:p w14:paraId="6AF477A3" w14:textId="77777777" w:rsidR="00847CAF" w:rsidRDefault="00847CAF" w:rsidP="00847CAF">
                  <w:pPr>
                    <w:rPr>
                      <w:sz w:val="20"/>
                      <w:szCs w:val="20"/>
                    </w:rPr>
                  </w:pPr>
                </w:p>
              </w:tc>
              <w:tc>
                <w:tcPr>
                  <w:tcW w:w="980" w:type="dxa"/>
                  <w:tcBorders>
                    <w:top w:val="nil"/>
                    <w:left w:val="nil"/>
                    <w:bottom w:val="nil"/>
                    <w:right w:val="nil"/>
                  </w:tcBorders>
                  <w:shd w:val="clear" w:color="auto" w:fill="auto"/>
                  <w:noWrap/>
                  <w:vAlign w:val="bottom"/>
                  <w:hideMark/>
                </w:tcPr>
                <w:p w14:paraId="3F9E91DD" w14:textId="77777777" w:rsidR="00847CAF" w:rsidRDefault="00847CAF" w:rsidP="00847CAF">
                  <w:pPr>
                    <w:rPr>
                      <w:rFonts w:ascii="Calibri" w:hAnsi="Calibri"/>
                      <w:color w:val="000000"/>
                      <w:sz w:val="22"/>
                      <w:szCs w:val="22"/>
                    </w:rPr>
                  </w:pPr>
                  <w:r>
                    <w:rPr>
                      <w:rFonts w:ascii="Calibri" w:hAnsi="Calibri"/>
                      <w:color w:val="000000"/>
                      <w:sz w:val="22"/>
                      <w:szCs w:val="22"/>
                    </w:rPr>
                    <w:t>10.2.2</w:t>
                  </w:r>
                </w:p>
              </w:tc>
              <w:tc>
                <w:tcPr>
                  <w:tcW w:w="3685" w:type="dxa"/>
                  <w:tcBorders>
                    <w:top w:val="nil"/>
                    <w:left w:val="nil"/>
                    <w:bottom w:val="nil"/>
                    <w:right w:val="nil"/>
                  </w:tcBorders>
                  <w:shd w:val="clear" w:color="auto" w:fill="auto"/>
                  <w:noWrap/>
                  <w:vAlign w:val="center"/>
                  <w:hideMark/>
                </w:tcPr>
                <w:p w14:paraId="414EA99F" w14:textId="77777777" w:rsidR="00847CAF" w:rsidRDefault="00847CAF" w:rsidP="00847CAF">
                  <w:pPr>
                    <w:rPr>
                      <w:rFonts w:ascii="Arial" w:hAnsi="Arial" w:cs="Arial"/>
                      <w:color w:val="333399"/>
                      <w:sz w:val="20"/>
                      <w:szCs w:val="20"/>
                    </w:rPr>
                  </w:pPr>
                  <w:r>
                    <w:rPr>
                      <w:rFonts w:ascii="Arial" w:hAnsi="Arial" w:cs="Arial"/>
                      <w:noProof/>
                      <w:color w:val="333399"/>
                      <w:sz w:val="20"/>
                      <w:szCs w:val="20"/>
                    </w:rPr>
                    <w:t>Описание профилей крупнейших компаний</w:t>
                  </w:r>
                </w:p>
              </w:tc>
              <w:tc>
                <w:tcPr>
                  <w:tcW w:w="960" w:type="dxa"/>
                  <w:tcBorders>
                    <w:top w:val="nil"/>
                    <w:left w:val="nil"/>
                    <w:bottom w:val="nil"/>
                    <w:right w:val="nil"/>
                  </w:tcBorders>
                  <w:shd w:val="clear" w:color="auto" w:fill="auto"/>
                  <w:noWrap/>
                  <w:vAlign w:val="center"/>
                  <w:hideMark/>
                </w:tcPr>
                <w:p w14:paraId="01CE068B" w14:textId="77777777" w:rsidR="00847CAF" w:rsidRDefault="00847CAF" w:rsidP="00847CAF">
                  <w:pPr>
                    <w:rPr>
                      <w:rFonts w:ascii="Arial" w:hAnsi="Arial" w:cs="Arial"/>
                      <w:color w:val="000080"/>
                      <w:sz w:val="20"/>
                      <w:szCs w:val="20"/>
                    </w:rPr>
                  </w:pPr>
                  <w:r>
                    <w:rPr>
                      <w:rFonts w:ascii="Arial" w:hAnsi="Arial" w:cs="Arial"/>
                      <w:noProof/>
                      <w:color w:val="000080"/>
                      <w:sz w:val="20"/>
                      <w:szCs w:val="20"/>
                    </w:rPr>
                    <w:t>80</w:t>
                  </w:r>
                </w:p>
              </w:tc>
            </w:tr>
            <w:tr w:rsidR="00847CAF" w14:paraId="533A1FD9" w14:textId="77777777" w:rsidTr="00847CAF">
              <w:trPr>
                <w:trHeight w:val="300"/>
              </w:trPr>
              <w:tc>
                <w:tcPr>
                  <w:tcW w:w="547" w:type="dxa"/>
                  <w:tcBorders>
                    <w:top w:val="nil"/>
                    <w:left w:val="nil"/>
                    <w:bottom w:val="nil"/>
                    <w:right w:val="nil"/>
                  </w:tcBorders>
                  <w:shd w:val="clear" w:color="auto" w:fill="auto"/>
                  <w:noWrap/>
                  <w:vAlign w:val="bottom"/>
                  <w:hideMark/>
                </w:tcPr>
                <w:p w14:paraId="6CFA4164" w14:textId="77777777" w:rsidR="00847CAF" w:rsidRDefault="00847CAF" w:rsidP="00847CAF">
                  <w:pPr>
                    <w:rPr>
                      <w:rFonts w:ascii="Arial" w:hAnsi="Arial" w:cs="Arial"/>
                      <w:color w:val="000080"/>
                      <w:sz w:val="20"/>
                      <w:szCs w:val="20"/>
                    </w:rPr>
                  </w:pPr>
                </w:p>
              </w:tc>
              <w:tc>
                <w:tcPr>
                  <w:tcW w:w="721" w:type="dxa"/>
                  <w:tcBorders>
                    <w:top w:val="nil"/>
                    <w:left w:val="nil"/>
                    <w:bottom w:val="nil"/>
                    <w:right w:val="nil"/>
                  </w:tcBorders>
                  <w:shd w:val="clear" w:color="auto" w:fill="auto"/>
                  <w:noWrap/>
                  <w:vAlign w:val="bottom"/>
                  <w:hideMark/>
                </w:tcPr>
                <w:p w14:paraId="57AB8EF7" w14:textId="77777777" w:rsidR="00847CAF" w:rsidRDefault="00847CAF" w:rsidP="00847CAF">
                  <w:pPr>
                    <w:rPr>
                      <w:sz w:val="20"/>
                      <w:szCs w:val="20"/>
                    </w:rPr>
                  </w:pPr>
                </w:p>
              </w:tc>
              <w:tc>
                <w:tcPr>
                  <w:tcW w:w="980" w:type="dxa"/>
                  <w:tcBorders>
                    <w:top w:val="nil"/>
                    <w:left w:val="nil"/>
                    <w:bottom w:val="nil"/>
                    <w:right w:val="nil"/>
                  </w:tcBorders>
                  <w:shd w:val="clear" w:color="auto" w:fill="auto"/>
                  <w:noWrap/>
                  <w:vAlign w:val="bottom"/>
                  <w:hideMark/>
                </w:tcPr>
                <w:p w14:paraId="6B987A76" w14:textId="77777777" w:rsidR="00847CAF" w:rsidRDefault="00847CAF" w:rsidP="00847CAF">
                  <w:pPr>
                    <w:rPr>
                      <w:rFonts w:ascii="Calibri" w:hAnsi="Calibri"/>
                      <w:color w:val="000000"/>
                      <w:sz w:val="22"/>
                      <w:szCs w:val="22"/>
                    </w:rPr>
                  </w:pPr>
                  <w:r>
                    <w:rPr>
                      <w:rFonts w:ascii="Calibri" w:hAnsi="Calibri"/>
                      <w:color w:val="000000"/>
                      <w:sz w:val="22"/>
                      <w:szCs w:val="22"/>
                    </w:rPr>
                    <w:t>10.2.3</w:t>
                  </w:r>
                </w:p>
              </w:tc>
              <w:tc>
                <w:tcPr>
                  <w:tcW w:w="3685" w:type="dxa"/>
                  <w:tcBorders>
                    <w:top w:val="nil"/>
                    <w:left w:val="nil"/>
                    <w:bottom w:val="nil"/>
                    <w:right w:val="nil"/>
                  </w:tcBorders>
                  <w:shd w:val="clear" w:color="auto" w:fill="auto"/>
                  <w:noWrap/>
                  <w:vAlign w:val="center"/>
                  <w:hideMark/>
                </w:tcPr>
                <w:p w14:paraId="539EEDD0" w14:textId="77777777" w:rsidR="00847CAF" w:rsidRDefault="00847CAF" w:rsidP="00847CAF">
                  <w:pPr>
                    <w:rPr>
                      <w:rFonts w:ascii="Arial" w:hAnsi="Arial" w:cs="Arial"/>
                      <w:color w:val="333399"/>
                      <w:sz w:val="20"/>
                      <w:szCs w:val="20"/>
                    </w:rPr>
                  </w:pPr>
                  <w:r>
                    <w:rPr>
                      <w:rFonts w:ascii="Arial" w:hAnsi="Arial" w:cs="Arial"/>
                      <w:noProof/>
                      <w:color w:val="333399"/>
                      <w:sz w:val="20"/>
                      <w:szCs w:val="20"/>
                    </w:rPr>
                    <w:t>Сравнительная характеристика основных оптовых компаний на рынке</w:t>
                  </w:r>
                </w:p>
              </w:tc>
              <w:tc>
                <w:tcPr>
                  <w:tcW w:w="960" w:type="dxa"/>
                  <w:tcBorders>
                    <w:top w:val="nil"/>
                    <w:left w:val="nil"/>
                    <w:bottom w:val="nil"/>
                    <w:right w:val="nil"/>
                  </w:tcBorders>
                  <w:shd w:val="clear" w:color="auto" w:fill="auto"/>
                  <w:noWrap/>
                  <w:vAlign w:val="center"/>
                  <w:hideMark/>
                </w:tcPr>
                <w:p w14:paraId="1316229A" w14:textId="77777777" w:rsidR="00847CAF" w:rsidRDefault="00847CAF" w:rsidP="00847CAF">
                  <w:pPr>
                    <w:rPr>
                      <w:rFonts w:ascii="Arial" w:hAnsi="Arial" w:cs="Arial"/>
                      <w:color w:val="000080"/>
                      <w:sz w:val="20"/>
                      <w:szCs w:val="20"/>
                    </w:rPr>
                  </w:pPr>
                  <w:r>
                    <w:rPr>
                      <w:rFonts w:ascii="Arial" w:hAnsi="Arial" w:cs="Arial"/>
                      <w:noProof/>
                      <w:color w:val="000080"/>
                      <w:sz w:val="20"/>
                      <w:szCs w:val="20"/>
                    </w:rPr>
                    <w:t>90</w:t>
                  </w:r>
                </w:p>
              </w:tc>
            </w:tr>
            <w:tr w:rsidR="00847CAF" w14:paraId="4DBCB8F4" w14:textId="77777777" w:rsidTr="00847CAF">
              <w:trPr>
                <w:trHeight w:val="300"/>
              </w:trPr>
              <w:tc>
                <w:tcPr>
                  <w:tcW w:w="547" w:type="dxa"/>
                  <w:tcBorders>
                    <w:top w:val="nil"/>
                    <w:left w:val="nil"/>
                    <w:bottom w:val="nil"/>
                    <w:right w:val="nil"/>
                  </w:tcBorders>
                  <w:shd w:val="clear" w:color="auto" w:fill="auto"/>
                  <w:noWrap/>
                  <w:vAlign w:val="bottom"/>
                  <w:hideMark/>
                </w:tcPr>
                <w:p w14:paraId="77E4A09E" w14:textId="77777777" w:rsidR="00847CAF" w:rsidRDefault="00847CAF" w:rsidP="00847CAF">
                  <w:pPr>
                    <w:rPr>
                      <w:rFonts w:ascii="Arial" w:hAnsi="Arial" w:cs="Arial"/>
                      <w:color w:val="000080"/>
                      <w:sz w:val="20"/>
                      <w:szCs w:val="20"/>
                    </w:rPr>
                  </w:pPr>
                </w:p>
              </w:tc>
              <w:tc>
                <w:tcPr>
                  <w:tcW w:w="721" w:type="dxa"/>
                  <w:tcBorders>
                    <w:top w:val="nil"/>
                    <w:left w:val="nil"/>
                    <w:bottom w:val="nil"/>
                    <w:right w:val="nil"/>
                  </w:tcBorders>
                  <w:shd w:val="clear" w:color="auto" w:fill="auto"/>
                  <w:noWrap/>
                  <w:vAlign w:val="bottom"/>
                  <w:hideMark/>
                </w:tcPr>
                <w:p w14:paraId="18F2D6F8" w14:textId="77777777" w:rsidR="00847CAF" w:rsidRDefault="00847CAF" w:rsidP="00847CAF">
                  <w:pPr>
                    <w:rPr>
                      <w:rFonts w:ascii="Calibri" w:hAnsi="Calibri"/>
                      <w:color w:val="000000"/>
                      <w:sz w:val="22"/>
                      <w:szCs w:val="22"/>
                    </w:rPr>
                  </w:pPr>
                  <w:r>
                    <w:rPr>
                      <w:rFonts w:ascii="Calibri" w:hAnsi="Calibri"/>
                      <w:color w:val="000000"/>
                      <w:sz w:val="22"/>
                      <w:szCs w:val="22"/>
                    </w:rPr>
                    <w:t>10.3</w:t>
                  </w:r>
                </w:p>
              </w:tc>
              <w:tc>
                <w:tcPr>
                  <w:tcW w:w="4665" w:type="dxa"/>
                  <w:gridSpan w:val="2"/>
                  <w:tcBorders>
                    <w:top w:val="nil"/>
                    <w:left w:val="nil"/>
                    <w:bottom w:val="nil"/>
                    <w:right w:val="nil"/>
                  </w:tcBorders>
                  <w:shd w:val="clear" w:color="auto" w:fill="auto"/>
                  <w:noWrap/>
                  <w:vAlign w:val="center"/>
                  <w:hideMark/>
                </w:tcPr>
                <w:p w14:paraId="372DAE74" w14:textId="77777777" w:rsidR="00847CAF" w:rsidRDefault="00847CAF" w:rsidP="00847CAF">
                  <w:pPr>
                    <w:rPr>
                      <w:rFonts w:ascii="Arial" w:hAnsi="Arial" w:cs="Arial"/>
                      <w:i/>
                      <w:iCs/>
                      <w:color w:val="333399"/>
                      <w:sz w:val="20"/>
                      <w:szCs w:val="20"/>
                    </w:rPr>
                  </w:pPr>
                  <w:r>
                    <w:rPr>
                      <w:rFonts w:ascii="Arial" w:hAnsi="Arial" w:cs="Arial"/>
                      <w:i/>
                      <w:iCs/>
                      <w:noProof/>
                      <w:color w:val="333399"/>
                      <w:sz w:val="20"/>
                      <w:szCs w:val="20"/>
                    </w:rPr>
                    <w:t>Конкуренция между крупнейшими компаниями розничного сектора</w:t>
                  </w:r>
                </w:p>
              </w:tc>
              <w:tc>
                <w:tcPr>
                  <w:tcW w:w="960" w:type="dxa"/>
                  <w:tcBorders>
                    <w:top w:val="nil"/>
                    <w:left w:val="nil"/>
                    <w:bottom w:val="nil"/>
                    <w:right w:val="nil"/>
                  </w:tcBorders>
                  <w:shd w:val="clear" w:color="auto" w:fill="auto"/>
                  <w:noWrap/>
                  <w:vAlign w:val="center"/>
                  <w:hideMark/>
                </w:tcPr>
                <w:p w14:paraId="6E8A611E" w14:textId="77777777" w:rsidR="00847CAF" w:rsidRDefault="00847CAF" w:rsidP="00847CAF">
                  <w:pPr>
                    <w:rPr>
                      <w:rFonts w:ascii="Arial" w:hAnsi="Arial" w:cs="Arial"/>
                      <w:i/>
                      <w:iCs/>
                      <w:color w:val="000080"/>
                      <w:sz w:val="20"/>
                      <w:szCs w:val="20"/>
                    </w:rPr>
                  </w:pPr>
                  <w:r>
                    <w:rPr>
                      <w:rFonts w:ascii="Arial" w:hAnsi="Arial" w:cs="Arial"/>
                      <w:i/>
                      <w:iCs/>
                      <w:noProof/>
                      <w:color w:val="000080"/>
                      <w:sz w:val="20"/>
                      <w:szCs w:val="20"/>
                    </w:rPr>
                    <w:t>97</w:t>
                  </w:r>
                </w:p>
              </w:tc>
            </w:tr>
            <w:tr w:rsidR="00847CAF" w14:paraId="744150B4" w14:textId="77777777" w:rsidTr="00847CAF">
              <w:trPr>
                <w:trHeight w:val="300"/>
              </w:trPr>
              <w:tc>
                <w:tcPr>
                  <w:tcW w:w="547" w:type="dxa"/>
                  <w:tcBorders>
                    <w:top w:val="nil"/>
                    <w:left w:val="nil"/>
                    <w:bottom w:val="nil"/>
                    <w:right w:val="nil"/>
                  </w:tcBorders>
                  <w:shd w:val="clear" w:color="auto" w:fill="auto"/>
                  <w:noWrap/>
                  <w:vAlign w:val="bottom"/>
                  <w:hideMark/>
                </w:tcPr>
                <w:p w14:paraId="5C10489F" w14:textId="77777777" w:rsidR="00847CAF" w:rsidRDefault="00847CAF" w:rsidP="00847CAF">
                  <w:pPr>
                    <w:rPr>
                      <w:rFonts w:ascii="Calibri" w:hAnsi="Calibri"/>
                      <w:color w:val="000000"/>
                      <w:sz w:val="22"/>
                      <w:szCs w:val="22"/>
                    </w:rPr>
                  </w:pPr>
                  <w:r>
                    <w:rPr>
                      <w:rFonts w:ascii="Calibri" w:hAnsi="Calibri"/>
                      <w:color w:val="000000"/>
                      <w:sz w:val="22"/>
                      <w:szCs w:val="22"/>
                    </w:rPr>
                    <w:t>11</w:t>
                  </w:r>
                </w:p>
              </w:tc>
              <w:tc>
                <w:tcPr>
                  <w:tcW w:w="5386" w:type="dxa"/>
                  <w:gridSpan w:val="3"/>
                  <w:tcBorders>
                    <w:top w:val="nil"/>
                    <w:left w:val="nil"/>
                    <w:bottom w:val="nil"/>
                    <w:right w:val="nil"/>
                  </w:tcBorders>
                  <w:shd w:val="clear" w:color="auto" w:fill="auto"/>
                  <w:noWrap/>
                  <w:vAlign w:val="center"/>
                  <w:hideMark/>
                </w:tcPr>
                <w:p w14:paraId="77BEEFBF" w14:textId="77777777" w:rsidR="00847CAF" w:rsidRDefault="00847CAF" w:rsidP="00847CAF">
                  <w:pPr>
                    <w:rPr>
                      <w:rFonts w:ascii="Arial" w:hAnsi="Arial" w:cs="Arial"/>
                      <w:b/>
                      <w:bCs/>
                      <w:color w:val="333399"/>
                      <w:sz w:val="20"/>
                      <w:szCs w:val="20"/>
                    </w:rPr>
                  </w:pPr>
                  <w:r>
                    <w:rPr>
                      <w:rFonts w:ascii="Arial" w:hAnsi="Arial" w:cs="Arial"/>
                      <w:b/>
                      <w:bCs/>
                      <w:smallCaps/>
                      <w:noProof/>
                      <w:color w:val="333399"/>
                      <w:sz w:val="20"/>
                      <w:szCs w:val="20"/>
                    </w:rPr>
                    <w:t>Описание профилей крупнейших компаний</w:t>
                  </w:r>
                </w:p>
              </w:tc>
              <w:tc>
                <w:tcPr>
                  <w:tcW w:w="960" w:type="dxa"/>
                  <w:tcBorders>
                    <w:top w:val="nil"/>
                    <w:left w:val="nil"/>
                    <w:bottom w:val="nil"/>
                    <w:right w:val="nil"/>
                  </w:tcBorders>
                  <w:shd w:val="clear" w:color="auto" w:fill="auto"/>
                  <w:noWrap/>
                  <w:vAlign w:val="center"/>
                  <w:hideMark/>
                </w:tcPr>
                <w:p w14:paraId="7300797B" w14:textId="77777777" w:rsidR="00847CAF" w:rsidRDefault="00847CAF" w:rsidP="00847CAF">
                  <w:pPr>
                    <w:rPr>
                      <w:rFonts w:ascii="Arial" w:hAnsi="Arial" w:cs="Arial"/>
                      <w:color w:val="000080"/>
                      <w:sz w:val="20"/>
                      <w:szCs w:val="20"/>
                    </w:rPr>
                  </w:pPr>
                  <w:r>
                    <w:rPr>
                      <w:rFonts w:ascii="Arial" w:hAnsi="Arial" w:cs="Arial"/>
                      <w:noProof/>
                      <w:color w:val="000080"/>
                      <w:sz w:val="20"/>
                      <w:szCs w:val="20"/>
                    </w:rPr>
                    <w:t>97</w:t>
                  </w:r>
                </w:p>
              </w:tc>
            </w:tr>
            <w:tr w:rsidR="00847CAF" w14:paraId="5F828BA7" w14:textId="77777777" w:rsidTr="00847CAF">
              <w:trPr>
                <w:trHeight w:val="300"/>
              </w:trPr>
              <w:tc>
                <w:tcPr>
                  <w:tcW w:w="547" w:type="dxa"/>
                  <w:tcBorders>
                    <w:top w:val="nil"/>
                    <w:left w:val="nil"/>
                    <w:bottom w:val="nil"/>
                    <w:right w:val="nil"/>
                  </w:tcBorders>
                  <w:shd w:val="clear" w:color="auto" w:fill="auto"/>
                  <w:noWrap/>
                  <w:vAlign w:val="bottom"/>
                  <w:hideMark/>
                </w:tcPr>
                <w:p w14:paraId="08C1EE53" w14:textId="77777777" w:rsidR="00847CAF" w:rsidRDefault="00847CAF" w:rsidP="00847CAF">
                  <w:pPr>
                    <w:rPr>
                      <w:rFonts w:ascii="Calibri" w:hAnsi="Calibri"/>
                      <w:color w:val="000000"/>
                      <w:sz w:val="22"/>
                      <w:szCs w:val="22"/>
                    </w:rPr>
                  </w:pPr>
                  <w:r>
                    <w:rPr>
                      <w:rFonts w:ascii="Calibri" w:hAnsi="Calibri"/>
                      <w:color w:val="000000"/>
                      <w:sz w:val="22"/>
                      <w:szCs w:val="22"/>
                    </w:rPr>
                    <w:t>12</w:t>
                  </w:r>
                </w:p>
              </w:tc>
              <w:tc>
                <w:tcPr>
                  <w:tcW w:w="5386" w:type="dxa"/>
                  <w:gridSpan w:val="3"/>
                  <w:tcBorders>
                    <w:top w:val="nil"/>
                    <w:left w:val="nil"/>
                    <w:bottom w:val="nil"/>
                    <w:right w:val="nil"/>
                  </w:tcBorders>
                  <w:shd w:val="clear" w:color="auto" w:fill="auto"/>
                  <w:noWrap/>
                  <w:vAlign w:val="center"/>
                  <w:hideMark/>
                </w:tcPr>
                <w:p w14:paraId="12E08D0B" w14:textId="77777777" w:rsidR="00847CAF" w:rsidRDefault="00847CAF" w:rsidP="00847CAF">
                  <w:pPr>
                    <w:rPr>
                      <w:rFonts w:ascii="Arial" w:hAnsi="Arial" w:cs="Arial"/>
                      <w:b/>
                      <w:bCs/>
                      <w:color w:val="000080"/>
                      <w:sz w:val="20"/>
                      <w:szCs w:val="20"/>
                    </w:rPr>
                  </w:pPr>
                  <w:r>
                    <w:rPr>
                      <w:rFonts w:ascii="Arial" w:hAnsi="Arial" w:cs="Arial"/>
                      <w:b/>
                      <w:bCs/>
                      <w:smallCaps/>
                      <w:noProof/>
                      <w:color w:val="000080"/>
                      <w:sz w:val="20"/>
                      <w:szCs w:val="20"/>
                    </w:rPr>
                    <w:t>Сравнительная характеристика основных розничных компаний на рынке</w:t>
                  </w:r>
                </w:p>
              </w:tc>
              <w:tc>
                <w:tcPr>
                  <w:tcW w:w="960" w:type="dxa"/>
                  <w:tcBorders>
                    <w:top w:val="nil"/>
                    <w:left w:val="nil"/>
                    <w:bottom w:val="nil"/>
                    <w:right w:val="nil"/>
                  </w:tcBorders>
                  <w:shd w:val="clear" w:color="auto" w:fill="auto"/>
                  <w:noWrap/>
                  <w:vAlign w:val="center"/>
                  <w:hideMark/>
                </w:tcPr>
                <w:p w14:paraId="4B8F9CE3" w14:textId="77777777" w:rsidR="00847CAF" w:rsidRDefault="00847CAF" w:rsidP="00847CAF">
                  <w:pPr>
                    <w:rPr>
                      <w:rFonts w:ascii="Arial" w:hAnsi="Arial" w:cs="Arial"/>
                      <w:color w:val="000080"/>
                      <w:sz w:val="20"/>
                      <w:szCs w:val="20"/>
                    </w:rPr>
                  </w:pPr>
                  <w:r>
                    <w:rPr>
                      <w:rFonts w:ascii="Arial" w:hAnsi="Arial" w:cs="Arial"/>
                      <w:noProof/>
                      <w:color w:val="000080"/>
                      <w:sz w:val="20"/>
                      <w:szCs w:val="20"/>
                    </w:rPr>
                    <w:t>110</w:t>
                  </w:r>
                </w:p>
              </w:tc>
            </w:tr>
            <w:tr w:rsidR="00847CAF" w14:paraId="39ED6CA5" w14:textId="77777777" w:rsidTr="00847CAF">
              <w:trPr>
                <w:trHeight w:val="300"/>
              </w:trPr>
              <w:tc>
                <w:tcPr>
                  <w:tcW w:w="547" w:type="dxa"/>
                  <w:tcBorders>
                    <w:top w:val="nil"/>
                    <w:left w:val="nil"/>
                    <w:bottom w:val="nil"/>
                    <w:right w:val="nil"/>
                  </w:tcBorders>
                  <w:shd w:val="clear" w:color="auto" w:fill="auto"/>
                  <w:noWrap/>
                  <w:vAlign w:val="bottom"/>
                  <w:hideMark/>
                </w:tcPr>
                <w:p w14:paraId="2E3461AE" w14:textId="77777777" w:rsidR="00847CAF" w:rsidRDefault="00847CAF" w:rsidP="00847CAF">
                  <w:pPr>
                    <w:rPr>
                      <w:rFonts w:ascii="Arial" w:hAnsi="Arial" w:cs="Arial"/>
                      <w:color w:val="000080"/>
                      <w:sz w:val="20"/>
                      <w:szCs w:val="20"/>
                    </w:rPr>
                  </w:pPr>
                </w:p>
              </w:tc>
              <w:tc>
                <w:tcPr>
                  <w:tcW w:w="721" w:type="dxa"/>
                  <w:tcBorders>
                    <w:top w:val="nil"/>
                    <w:left w:val="nil"/>
                    <w:bottom w:val="nil"/>
                    <w:right w:val="nil"/>
                  </w:tcBorders>
                  <w:shd w:val="clear" w:color="auto" w:fill="auto"/>
                  <w:noWrap/>
                  <w:vAlign w:val="bottom"/>
                  <w:hideMark/>
                </w:tcPr>
                <w:p w14:paraId="2A942C26" w14:textId="77777777" w:rsidR="00847CAF" w:rsidRDefault="00847CAF" w:rsidP="00847CAF">
                  <w:pPr>
                    <w:rPr>
                      <w:sz w:val="20"/>
                      <w:szCs w:val="20"/>
                    </w:rPr>
                  </w:pPr>
                </w:p>
              </w:tc>
              <w:tc>
                <w:tcPr>
                  <w:tcW w:w="980" w:type="dxa"/>
                  <w:tcBorders>
                    <w:top w:val="nil"/>
                    <w:left w:val="nil"/>
                    <w:bottom w:val="nil"/>
                    <w:right w:val="nil"/>
                  </w:tcBorders>
                  <w:shd w:val="clear" w:color="auto" w:fill="auto"/>
                  <w:noWrap/>
                  <w:vAlign w:val="bottom"/>
                  <w:hideMark/>
                </w:tcPr>
                <w:p w14:paraId="116E82C7" w14:textId="77777777" w:rsidR="00847CAF" w:rsidRDefault="00847CAF" w:rsidP="00847CAF">
                  <w:pPr>
                    <w:rPr>
                      <w:rFonts w:ascii="Calibri" w:hAnsi="Calibri"/>
                      <w:color w:val="000000"/>
                      <w:sz w:val="22"/>
                      <w:szCs w:val="22"/>
                    </w:rPr>
                  </w:pPr>
                  <w:r>
                    <w:rPr>
                      <w:rFonts w:ascii="Calibri" w:hAnsi="Calibri"/>
                      <w:color w:val="000000"/>
                      <w:sz w:val="22"/>
                      <w:szCs w:val="22"/>
                    </w:rPr>
                    <w:t>12.1.1</w:t>
                  </w:r>
                </w:p>
              </w:tc>
              <w:tc>
                <w:tcPr>
                  <w:tcW w:w="3685" w:type="dxa"/>
                  <w:tcBorders>
                    <w:top w:val="nil"/>
                    <w:left w:val="nil"/>
                    <w:bottom w:val="nil"/>
                    <w:right w:val="nil"/>
                  </w:tcBorders>
                  <w:shd w:val="clear" w:color="auto" w:fill="auto"/>
                  <w:noWrap/>
                  <w:vAlign w:val="center"/>
                  <w:hideMark/>
                </w:tcPr>
                <w:p w14:paraId="579BBF05" w14:textId="77777777" w:rsidR="00847CAF" w:rsidRDefault="00847CAF" w:rsidP="00847CAF">
                  <w:pPr>
                    <w:rPr>
                      <w:rFonts w:ascii="Arial" w:hAnsi="Arial" w:cs="Arial"/>
                      <w:color w:val="000080"/>
                      <w:sz w:val="20"/>
                      <w:szCs w:val="20"/>
                    </w:rPr>
                  </w:pPr>
                  <w:r>
                    <w:rPr>
                      <w:rFonts w:ascii="Arial" w:hAnsi="Arial" w:cs="Arial"/>
                      <w:noProof/>
                      <w:color w:val="000080"/>
                      <w:sz w:val="20"/>
                      <w:szCs w:val="20"/>
                    </w:rPr>
                    <w:t>Тенденции в направлении конкуренции между игроками рынка</w:t>
                  </w:r>
                </w:p>
              </w:tc>
              <w:tc>
                <w:tcPr>
                  <w:tcW w:w="960" w:type="dxa"/>
                  <w:tcBorders>
                    <w:top w:val="nil"/>
                    <w:left w:val="nil"/>
                    <w:bottom w:val="nil"/>
                    <w:right w:val="nil"/>
                  </w:tcBorders>
                  <w:shd w:val="clear" w:color="auto" w:fill="auto"/>
                  <w:noWrap/>
                  <w:vAlign w:val="center"/>
                  <w:hideMark/>
                </w:tcPr>
                <w:p w14:paraId="0CFBFB89" w14:textId="77777777" w:rsidR="00847CAF" w:rsidRDefault="00847CAF" w:rsidP="00847CAF">
                  <w:pPr>
                    <w:rPr>
                      <w:rFonts w:ascii="Arial" w:hAnsi="Arial" w:cs="Arial"/>
                      <w:color w:val="000080"/>
                      <w:sz w:val="20"/>
                      <w:szCs w:val="20"/>
                    </w:rPr>
                  </w:pPr>
                  <w:r>
                    <w:rPr>
                      <w:rFonts w:ascii="Arial" w:hAnsi="Arial" w:cs="Arial"/>
                      <w:noProof/>
                      <w:color w:val="000080"/>
                      <w:sz w:val="20"/>
                      <w:szCs w:val="20"/>
                    </w:rPr>
                    <w:t>115</w:t>
                  </w:r>
                </w:p>
              </w:tc>
            </w:tr>
            <w:tr w:rsidR="00847CAF" w14:paraId="146250F1" w14:textId="77777777" w:rsidTr="00847CAF">
              <w:trPr>
                <w:trHeight w:val="300"/>
              </w:trPr>
              <w:tc>
                <w:tcPr>
                  <w:tcW w:w="547" w:type="dxa"/>
                  <w:tcBorders>
                    <w:top w:val="nil"/>
                    <w:left w:val="nil"/>
                    <w:bottom w:val="nil"/>
                    <w:right w:val="nil"/>
                  </w:tcBorders>
                  <w:shd w:val="clear" w:color="auto" w:fill="auto"/>
                  <w:noWrap/>
                  <w:vAlign w:val="bottom"/>
                  <w:hideMark/>
                </w:tcPr>
                <w:p w14:paraId="646DC06B" w14:textId="77777777" w:rsidR="00847CAF" w:rsidRDefault="00847CAF" w:rsidP="00847CAF">
                  <w:pPr>
                    <w:rPr>
                      <w:rFonts w:ascii="Calibri" w:hAnsi="Calibri"/>
                      <w:color w:val="000000"/>
                      <w:sz w:val="22"/>
                      <w:szCs w:val="22"/>
                    </w:rPr>
                  </w:pPr>
                  <w:r>
                    <w:rPr>
                      <w:rFonts w:ascii="Calibri" w:hAnsi="Calibri"/>
                      <w:color w:val="000000"/>
                      <w:sz w:val="22"/>
                      <w:szCs w:val="22"/>
                    </w:rPr>
                    <w:t>13</w:t>
                  </w:r>
                </w:p>
              </w:tc>
              <w:tc>
                <w:tcPr>
                  <w:tcW w:w="5386" w:type="dxa"/>
                  <w:gridSpan w:val="3"/>
                  <w:tcBorders>
                    <w:top w:val="nil"/>
                    <w:left w:val="nil"/>
                    <w:bottom w:val="nil"/>
                    <w:right w:val="nil"/>
                  </w:tcBorders>
                  <w:shd w:val="clear" w:color="auto" w:fill="auto"/>
                  <w:noWrap/>
                  <w:vAlign w:val="center"/>
                  <w:hideMark/>
                </w:tcPr>
                <w:p w14:paraId="617BB7D7" w14:textId="77777777" w:rsidR="00847CAF" w:rsidRDefault="00847CAF" w:rsidP="00847CAF">
                  <w:pPr>
                    <w:rPr>
                      <w:rFonts w:ascii="Arial" w:hAnsi="Arial" w:cs="Arial"/>
                      <w:b/>
                      <w:bCs/>
                      <w:color w:val="000080"/>
                      <w:sz w:val="20"/>
                      <w:szCs w:val="20"/>
                    </w:rPr>
                  </w:pPr>
                  <w:r>
                    <w:rPr>
                      <w:rFonts w:ascii="Arial" w:hAnsi="Arial" w:cs="Arial"/>
                      <w:b/>
                      <w:bCs/>
                      <w:noProof/>
                      <w:color w:val="000080"/>
                      <w:sz w:val="20"/>
                      <w:szCs w:val="20"/>
                    </w:rPr>
                    <w:t>Анализ потребителей</w:t>
                  </w:r>
                </w:p>
              </w:tc>
              <w:tc>
                <w:tcPr>
                  <w:tcW w:w="960" w:type="dxa"/>
                  <w:tcBorders>
                    <w:top w:val="nil"/>
                    <w:left w:val="nil"/>
                    <w:bottom w:val="nil"/>
                    <w:right w:val="nil"/>
                  </w:tcBorders>
                  <w:shd w:val="clear" w:color="auto" w:fill="auto"/>
                  <w:noWrap/>
                  <w:vAlign w:val="center"/>
                  <w:hideMark/>
                </w:tcPr>
                <w:p w14:paraId="62488D51" w14:textId="77777777" w:rsidR="00847CAF" w:rsidRDefault="00847CAF" w:rsidP="00847CAF">
                  <w:pPr>
                    <w:rPr>
                      <w:rFonts w:ascii="Arial" w:hAnsi="Arial" w:cs="Arial"/>
                      <w:b/>
                      <w:bCs/>
                      <w:color w:val="000080"/>
                      <w:sz w:val="20"/>
                      <w:szCs w:val="20"/>
                    </w:rPr>
                  </w:pPr>
                  <w:r>
                    <w:rPr>
                      <w:rFonts w:ascii="Arial" w:hAnsi="Arial" w:cs="Arial"/>
                      <w:b/>
                      <w:bCs/>
                      <w:noProof/>
                      <w:color w:val="000080"/>
                      <w:sz w:val="20"/>
                      <w:szCs w:val="20"/>
                    </w:rPr>
                    <w:t>116</w:t>
                  </w:r>
                </w:p>
              </w:tc>
            </w:tr>
            <w:tr w:rsidR="00847CAF" w14:paraId="308F2CBA" w14:textId="77777777" w:rsidTr="00847CAF">
              <w:trPr>
                <w:trHeight w:val="300"/>
              </w:trPr>
              <w:tc>
                <w:tcPr>
                  <w:tcW w:w="547" w:type="dxa"/>
                  <w:tcBorders>
                    <w:top w:val="nil"/>
                    <w:left w:val="nil"/>
                    <w:bottom w:val="nil"/>
                    <w:right w:val="nil"/>
                  </w:tcBorders>
                  <w:shd w:val="clear" w:color="auto" w:fill="auto"/>
                  <w:noWrap/>
                  <w:vAlign w:val="bottom"/>
                  <w:hideMark/>
                </w:tcPr>
                <w:p w14:paraId="1AC7F256" w14:textId="77777777" w:rsidR="00847CAF" w:rsidRDefault="00847CAF" w:rsidP="00847CAF">
                  <w:pPr>
                    <w:rPr>
                      <w:rFonts w:ascii="Arial" w:hAnsi="Arial" w:cs="Arial"/>
                      <w:b/>
                      <w:bCs/>
                      <w:color w:val="000080"/>
                      <w:sz w:val="20"/>
                      <w:szCs w:val="20"/>
                    </w:rPr>
                  </w:pPr>
                </w:p>
              </w:tc>
              <w:tc>
                <w:tcPr>
                  <w:tcW w:w="721" w:type="dxa"/>
                  <w:tcBorders>
                    <w:top w:val="nil"/>
                    <w:left w:val="nil"/>
                    <w:bottom w:val="nil"/>
                    <w:right w:val="nil"/>
                  </w:tcBorders>
                  <w:shd w:val="clear" w:color="auto" w:fill="auto"/>
                  <w:noWrap/>
                  <w:vAlign w:val="bottom"/>
                  <w:hideMark/>
                </w:tcPr>
                <w:p w14:paraId="03A89D58" w14:textId="77777777" w:rsidR="00847CAF" w:rsidRDefault="00847CAF" w:rsidP="00847CAF">
                  <w:pPr>
                    <w:rPr>
                      <w:rFonts w:ascii="Calibri" w:hAnsi="Calibri"/>
                      <w:color w:val="000000"/>
                      <w:sz w:val="22"/>
                      <w:szCs w:val="22"/>
                    </w:rPr>
                  </w:pPr>
                  <w:r>
                    <w:rPr>
                      <w:rFonts w:ascii="Calibri" w:hAnsi="Calibri"/>
                      <w:color w:val="000000"/>
                      <w:sz w:val="22"/>
                      <w:szCs w:val="22"/>
                    </w:rPr>
                    <w:t>13.1</w:t>
                  </w:r>
                </w:p>
              </w:tc>
              <w:tc>
                <w:tcPr>
                  <w:tcW w:w="4665" w:type="dxa"/>
                  <w:gridSpan w:val="2"/>
                  <w:tcBorders>
                    <w:top w:val="nil"/>
                    <w:left w:val="nil"/>
                    <w:bottom w:val="nil"/>
                    <w:right w:val="nil"/>
                  </w:tcBorders>
                  <w:shd w:val="clear" w:color="auto" w:fill="auto"/>
                  <w:noWrap/>
                  <w:vAlign w:val="center"/>
                  <w:hideMark/>
                </w:tcPr>
                <w:p w14:paraId="76A8F31C" w14:textId="77777777" w:rsidR="00847CAF" w:rsidRDefault="00847CAF" w:rsidP="00847CAF">
                  <w:pPr>
                    <w:rPr>
                      <w:rFonts w:ascii="Arial" w:hAnsi="Arial" w:cs="Arial"/>
                      <w:i/>
                      <w:iCs/>
                      <w:color w:val="333399"/>
                      <w:sz w:val="20"/>
                      <w:szCs w:val="20"/>
                    </w:rPr>
                  </w:pPr>
                  <w:r>
                    <w:rPr>
                      <w:rFonts w:ascii="Arial" w:hAnsi="Arial" w:cs="Arial"/>
                      <w:i/>
                      <w:iCs/>
                      <w:noProof/>
                      <w:color w:val="333399"/>
                      <w:sz w:val="20"/>
                      <w:szCs w:val="20"/>
                    </w:rPr>
                    <w:t>Сегментация потребителей</w:t>
                  </w:r>
                </w:p>
              </w:tc>
              <w:tc>
                <w:tcPr>
                  <w:tcW w:w="960" w:type="dxa"/>
                  <w:tcBorders>
                    <w:top w:val="nil"/>
                    <w:left w:val="nil"/>
                    <w:bottom w:val="nil"/>
                    <w:right w:val="nil"/>
                  </w:tcBorders>
                  <w:shd w:val="clear" w:color="auto" w:fill="auto"/>
                  <w:noWrap/>
                  <w:vAlign w:val="center"/>
                  <w:hideMark/>
                </w:tcPr>
                <w:p w14:paraId="4A837793" w14:textId="77777777" w:rsidR="00847CAF" w:rsidRDefault="00847CAF" w:rsidP="00847CAF">
                  <w:pPr>
                    <w:rPr>
                      <w:rFonts w:ascii="Arial" w:hAnsi="Arial" w:cs="Arial"/>
                      <w:i/>
                      <w:iCs/>
                      <w:color w:val="000080"/>
                      <w:sz w:val="20"/>
                      <w:szCs w:val="20"/>
                    </w:rPr>
                  </w:pPr>
                  <w:r>
                    <w:rPr>
                      <w:rFonts w:ascii="Arial" w:hAnsi="Arial" w:cs="Arial"/>
                      <w:i/>
                      <w:iCs/>
                      <w:noProof/>
                      <w:color w:val="000080"/>
                      <w:sz w:val="20"/>
                      <w:szCs w:val="20"/>
                    </w:rPr>
                    <w:t>116</w:t>
                  </w:r>
                </w:p>
              </w:tc>
            </w:tr>
            <w:tr w:rsidR="00847CAF" w14:paraId="0E169C7D" w14:textId="77777777" w:rsidTr="00847CAF">
              <w:trPr>
                <w:trHeight w:val="300"/>
              </w:trPr>
              <w:tc>
                <w:tcPr>
                  <w:tcW w:w="547" w:type="dxa"/>
                  <w:tcBorders>
                    <w:top w:val="nil"/>
                    <w:left w:val="nil"/>
                    <w:bottom w:val="nil"/>
                    <w:right w:val="nil"/>
                  </w:tcBorders>
                  <w:shd w:val="clear" w:color="auto" w:fill="auto"/>
                  <w:noWrap/>
                  <w:vAlign w:val="bottom"/>
                  <w:hideMark/>
                </w:tcPr>
                <w:p w14:paraId="7FB3ABBD" w14:textId="77777777" w:rsidR="00847CAF" w:rsidRDefault="00847CAF" w:rsidP="00847CAF">
                  <w:pPr>
                    <w:rPr>
                      <w:rFonts w:ascii="Arial" w:hAnsi="Arial" w:cs="Arial"/>
                      <w:i/>
                      <w:iCs/>
                      <w:color w:val="000080"/>
                      <w:sz w:val="20"/>
                      <w:szCs w:val="20"/>
                    </w:rPr>
                  </w:pPr>
                </w:p>
              </w:tc>
              <w:tc>
                <w:tcPr>
                  <w:tcW w:w="721" w:type="dxa"/>
                  <w:tcBorders>
                    <w:top w:val="nil"/>
                    <w:left w:val="nil"/>
                    <w:bottom w:val="nil"/>
                    <w:right w:val="nil"/>
                  </w:tcBorders>
                  <w:shd w:val="clear" w:color="auto" w:fill="auto"/>
                  <w:noWrap/>
                  <w:vAlign w:val="bottom"/>
                  <w:hideMark/>
                </w:tcPr>
                <w:p w14:paraId="2AD07F80" w14:textId="77777777" w:rsidR="00847CAF" w:rsidRDefault="00847CAF" w:rsidP="00847CAF">
                  <w:pPr>
                    <w:rPr>
                      <w:sz w:val="20"/>
                      <w:szCs w:val="20"/>
                    </w:rPr>
                  </w:pPr>
                </w:p>
              </w:tc>
              <w:tc>
                <w:tcPr>
                  <w:tcW w:w="980" w:type="dxa"/>
                  <w:tcBorders>
                    <w:top w:val="nil"/>
                    <w:left w:val="nil"/>
                    <w:bottom w:val="nil"/>
                    <w:right w:val="nil"/>
                  </w:tcBorders>
                  <w:shd w:val="clear" w:color="auto" w:fill="auto"/>
                  <w:noWrap/>
                  <w:vAlign w:val="bottom"/>
                  <w:hideMark/>
                </w:tcPr>
                <w:p w14:paraId="1BB8257F" w14:textId="77777777" w:rsidR="00847CAF" w:rsidRDefault="00847CAF" w:rsidP="00847CAF">
                  <w:pPr>
                    <w:rPr>
                      <w:rFonts w:ascii="Calibri" w:hAnsi="Calibri"/>
                      <w:color w:val="000000"/>
                      <w:sz w:val="22"/>
                      <w:szCs w:val="22"/>
                    </w:rPr>
                  </w:pPr>
                  <w:r>
                    <w:rPr>
                      <w:rFonts w:ascii="Calibri" w:hAnsi="Calibri"/>
                      <w:color w:val="000000"/>
                      <w:sz w:val="22"/>
                      <w:szCs w:val="22"/>
                    </w:rPr>
                    <w:t>13.1.1</w:t>
                  </w:r>
                </w:p>
              </w:tc>
              <w:tc>
                <w:tcPr>
                  <w:tcW w:w="3685" w:type="dxa"/>
                  <w:tcBorders>
                    <w:top w:val="nil"/>
                    <w:left w:val="nil"/>
                    <w:bottom w:val="nil"/>
                    <w:right w:val="nil"/>
                  </w:tcBorders>
                  <w:shd w:val="clear" w:color="auto" w:fill="auto"/>
                  <w:noWrap/>
                  <w:vAlign w:val="center"/>
                  <w:hideMark/>
                </w:tcPr>
                <w:p w14:paraId="0283445E" w14:textId="77777777" w:rsidR="00847CAF" w:rsidRDefault="00847CAF" w:rsidP="00847CAF">
                  <w:pPr>
                    <w:rPr>
                      <w:rFonts w:ascii="Arial" w:hAnsi="Arial" w:cs="Arial"/>
                      <w:color w:val="333399"/>
                      <w:sz w:val="20"/>
                      <w:szCs w:val="20"/>
                    </w:rPr>
                  </w:pPr>
                  <w:r>
                    <w:rPr>
                      <w:rFonts w:ascii="Arial" w:hAnsi="Arial" w:cs="Arial"/>
                      <w:noProof/>
                      <w:color w:val="333399"/>
                      <w:sz w:val="20"/>
                      <w:szCs w:val="20"/>
                    </w:rPr>
                    <w:t>Потребители в сегменте B2C</w:t>
                  </w:r>
                </w:p>
              </w:tc>
              <w:tc>
                <w:tcPr>
                  <w:tcW w:w="960" w:type="dxa"/>
                  <w:tcBorders>
                    <w:top w:val="nil"/>
                    <w:left w:val="nil"/>
                    <w:bottom w:val="nil"/>
                    <w:right w:val="nil"/>
                  </w:tcBorders>
                  <w:shd w:val="clear" w:color="auto" w:fill="auto"/>
                  <w:noWrap/>
                  <w:vAlign w:val="center"/>
                  <w:hideMark/>
                </w:tcPr>
                <w:p w14:paraId="00E28BB7" w14:textId="77777777" w:rsidR="00847CAF" w:rsidRDefault="00847CAF" w:rsidP="00847CAF">
                  <w:pPr>
                    <w:rPr>
                      <w:rFonts w:ascii="Arial" w:hAnsi="Arial" w:cs="Arial"/>
                      <w:color w:val="000080"/>
                      <w:sz w:val="20"/>
                      <w:szCs w:val="20"/>
                    </w:rPr>
                  </w:pPr>
                  <w:r>
                    <w:rPr>
                      <w:rFonts w:ascii="Arial" w:hAnsi="Arial" w:cs="Arial"/>
                      <w:noProof/>
                      <w:color w:val="000080"/>
                      <w:sz w:val="20"/>
                      <w:szCs w:val="20"/>
                    </w:rPr>
                    <w:t>116</w:t>
                  </w:r>
                </w:p>
              </w:tc>
            </w:tr>
            <w:tr w:rsidR="00847CAF" w14:paraId="317235F7" w14:textId="77777777" w:rsidTr="00847CAF">
              <w:trPr>
                <w:trHeight w:val="300"/>
              </w:trPr>
              <w:tc>
                <w:tcPr>
                  <w:tcW w:w="547" w:type="dxa"/>
                  <w:tcBorders>
                    <w:top w:val="nil"/>
                    <w:left w:val="nil"/>
                    <w:bottom w:val="nil"/>
                    <w:right w:val="nil"/>
                  </w:tcBorders>
                  <w:shd w:val="clear" w:color="auto" w:fill="auto"/>
                  <w:noWrap/>
                  <w:vAlign w:val="bottom"/>
                  <w:hideMark/>
                </w:tcPr>
                <w:p w14:paraId="147E29F2" w14:textId="77777777" w:rsidR="00847CAF" w:rsidRDefault="00847CAF" w:rsidP="00847CAF">
                  <w:pPr>
                    <w:rPr>
                      <w:rFonts w:ascii="Arial" w:hAnsi="Arial" w:cs="Arial"/>
                      <w:color w:val="000080"/>
                      <w:sz w:val="20"/>
                      <w:szCs w:val="20"/>
                    </w:rPr>
                  </w:pPr>
                </w:p>
              </w:tc>
              <w:tc>
                <w:tcPr>
                  <w:tcW w:w="721" w:type="dxa"/>
                  <w:tcBorders>
                    <w:top w:val="nil"/>
                    <w:left w:val="nil"/>
                    <w:bottom w:val="nil"/>
                    <w:right w:val="nil"/>
                  </w:tcBorders>
                  <w:shd w:val="clear" w:color="auto" w:fill="auto"/>
                  <w:noWrap/>
                  <w:vAlign w:val="bottom"/>
                  <w:hideMark/>
                </w:tcPr>
                <w:p w14:paraId="471BD4A7" w14:textId="77777777" w:rsidR="00847CAF" w:rsidRDefault="00847CAF" w:rsidP="00847CAF">
                  <w:pPr>
                    <w:rPr>
                      <w:sz w:val="20"/>
                      <w:szCs w:val="20"/>
                    </w:rPr>
                  </w:pPr>
                </w:p>
              </w:tc>
              <w:tc>
                <w:tcPr>
                  <w:tcW w:w="980" w:type="dxa"/>
                  <w:tcBorders>
                    <w:top w:val="nil"/>
                    <w:left w:val="nil"/>
                    <w:bottom w:val="nil"/>
                    <w:right w:val="nil"/>
                  </w:tcBorders>
                  <w:shd w:val="clear" w:color="auto" w:fill="auto"/>
                  <w:noWrap/>
                  <w:vAlign w:val="bottom"/>
                  <w:hideMark/>
                </w:tcPr>
                <w:p w14:paraId="11B9EF5B" w14:textId="77777777" w:rsidR="00847CAF" w:rsidRDefault="00847CAF" w:rsidP="00847CAF">
                  <w:pPr>
                    <w:rPr>
                      <w:rFonts w:ascii="Calibri" w:hAnsi="Calibri"/>
                      <w:color w:val="000000"/>
                      <w:sz w:val="22"/>
                      <w:szCs w:val="22"/>
                    </w:rPr>
                  </w:pPr>
                  <w:r>
                    <w:rPr>
                      <w:rFonts w:ascii="Calibri" w:hAnsi="Calibri"/>
                      <w:color w:val="000000"/>
                      <w:sz w:val="22"/>
                      <w:szCs w:val="22"/>
                    </w:rPr>
                    <w:t>13.1.2</w:t>
                  </w:r>
                </w:p>
              </w:tc>
              <w:tc>
                <w:tcPr>
                  <w:tcW w:w="3685" w:type="dxa"/>
                  <w:tcBorders>
                    <w:top w:val="nil"/>
                    <w:left w:val="nil"/>
                    <w:bottom w:val="nil"/>
                    <w:right w:val="nil"/>
                  </w:tcBorders>
                  <w:shd w:val="clear" w:color="auto" w:fill="auto"/>
                  <w:noWrap/>
                  <w:vAlign w:val="center"/>
                  <w:hideMark/>
                </w:tcPr>
                <w:p w14:paraId="25203633" w14:textId="77777777" w:rsidR="00847CAF" w:rsidRDefault="00847CAF" w:rsidP="00847CAF">
                  <w:pPr>
                    <w:rPr>
                      <w:rFonts w:ascii="Arial" w:hAnsi="Arial" w:cs="Arial"/>
                      <w:color w:val="333399"/>
                      <w:sz w:val="20"/>
                      <w:szCs w:val="20"/>
                    </w:rPr>
                  </w:pPr>
                  <w:r>
                    <w:rPr>
                      <w:rFonts w:ascii="Arial" w:hAnsi="Arial" w:cs="Arial"/>
                      <w:noProof/>
                      <w:color w:val="333399"/>
                      <w:sz w:val="20"/>
                      <w:szCs w:val="20"/>
                    </w:rPr>
                    <w:t>Потребители в сегменте B2B</w:t>
                  </w:r>
                </w:p>
              </w:tc>
              <w:tc>
                <w:tcPr>
                  <w:tcW w:w="960" w:type="dxa"/>
                  <w:tcBorders>
                    <w:top w:val="nil"/>
                    <w:left w:val="nil"/>
                    <w:bottom w:val="nil"/>
                    <w:right w:val="nil"/>
                  </w:tcBorders>
                  <w:shd w:val="clear" w:color="auto" w:fill="auto"/>
                  <w:noWrap/>
                  <w:vAlign w:val="center"/>
                  <w:hideMark/>
                </w:tcPr>
                <w:p w14:paraId="5FCC0895" w14:textId="77777777" w:rsidR="00847CAF" w:rsidRDefault="00847CAF" w:rsidP="00847CAF">
                  <w:pPr>
                    <w:rPr>
                      <w:rFonts w:ascii="Arial" w:hAnsi="Arial" w:cs="Arial"/>
                      <w:color w:val="000080"/>
                      <w:sz w:val="20"/>
                      <w:szCs w:val="20"/>
                    </w:rPr>
                  </w:pPr>
                  <w:r>
                    <w:rPr>
                      <w:rFonts w:ascii="Arial" w:hAnsi="Arial" w:cs="Arial"/>
                      <w:noProof/>
                      <w:color w:val="000080"/>
                      <w:sz w:val="20"/>
                      <w:szCs w:val="20"/>
                    </w:rPr>
                    <w:t>116</w:t>
                  </w:r>
                </w:p>
              </w:tc>
            </w:tr>
            <w:tr w:rsidR="00847CAF" w14:paraId="153E04A7" w14:textId="77777777" w:rsidTr="00847CAF">
              <w:trPr>
                <w:trHeight w:val="300"/>
              </w:trPr>
              <w:tc>
                <w:tcPr>
                  <w:tcW w:w="547" w:type="dxa"/>
                  <w:tcBorders>
                    <w:top w:val="nil"/>
                    <w:left w:val="nil"/>
                    <w:bottom w:val="nil"/>
                    <w:right w:val="nil"/>
                  </w:tcBorders>
                  <w:shd w:val="clear" w:color="auto" w:fill="auto"/>
                  <w:noWrap/>
                  <w:vAlign w:val="bottom"/>
                  <w:hideMark/>
                </w:tcPr>
                <w:p w14:paraId="058D058C" w14:textId="77777777" w:rsidR="00847CAF" w:rsidRDefault="00847CAF" w:rsidP="00847CAF">
                  <w:pPr>
                    <w:rPr>
                      <w:rFonts w:ascii="Arial" w:hAnsi="Arial" w:cs="Arial"/>
                      <w:color w:val="000080"/>
                      <w:sz w:val="20"/>
                      <w:szCs w:val="20"/>
                    </w:rPr>
                  </w:pPr>
                </w:p>
              </w:tc>
              <w:tc>
                <w:tcPr>
                  <w:tcW w:w="721" w:type="dxa"/>
                  <w:tcBorders>
                    <w:top w:val="nil"/>
                    <w:left w:val="nil"/>
                    <w:bottom w:val="nil"/>
                    <w:right w:val="nil"/>
                  </w:tcBorders>
                  <w:shd w:val="clear" w:color="auto" w:fill="auto"/>
                  <w:noWrap/>
                  <w:vAlign w:val="bottom"/>
                  <w:hideMark/>
                </w:tcPr>
                <w:p w14:paraId="0E1A83E9" w14:textId="77777777" w:rsidR="00847CAF" w:rsidRDefault="00847CAF" w:rsidP="00847CAF">
                  <w:pPr>
                    <w:rPr>
                      <w:rFonts w:ascii="Calibri" w:hAnsi="Calibri"/>
                      <w:color w:val="000000"/>
                      <w:sz w:val="22"/>
                      <w:szCs w:val="22"/>
                    </w:rPr>
                  </w:pPr>
                  <w:r>
                    <w:rPr>
                      <w:rFonts w:ascii="Calibri" w:hAnsi="Calibri"/>
                      <w:color w:val="000000"/>
                      <w:sz w:val="22"/>
                      <w:szCs w:val="22"/>
                    </w:rPr>
                    <w:t>13.2</w:t>
                  </w:r>
                </w:p>
              </w:tc>
              <w:tc>
                <w:tcPr>
                  <w:tcW w:w="4665" w:type="dxa"/>
                  <w:gridSpan w:val="2"/>
                  <w:tcBorders>
                    <w:top w:val="nil"/>
                    <w:left w:val="nil"/>
                    <w:bottom w:val="nil"/>
                    <w:right w:val="nil"/>
                  </w:tcBorders>
                  <w:shd w:val="clear" w:color="auto" w:fill="auto"/>
                  <w:noWrap/>
                  <w:vAlign w:val="center"/>
                  <w:hideMark/>
                </w:tcPr>
                <w:p w14:paraId="2A433007" w14:textId="77777777" w:rsidR="00847CAF" w:rsidRDefault="00847CAF" w:rsidP="00847CAF">
                  <w:pPr>
                    <w:rPr>
                      <w:rFonts w:ascii="Arial" w:hAnsi="Arial" w:cs="Arial"/>
                      <w:i/>
                      <w:iCs/>
                      <w:color w:val="333399"/>
                      <w:sz w:val="20"/>
                      <w:szCs w:val="20"/>
                    </w:rPr>
                  </w:pPr>
                  <w:r>
                    <w:rPr>
                      <w:rFonts w:ascii="Arial" w:hAnsi="Arial" w:cs="Arial"/>
                      <w:i/>
                      <w:iCs/>
                      <w:noProof/>
                      <w:color w:val="333399"/>
                      <w:sz w:val="20"/>
                      <w:szCs w:val="20"/>
                    </w:rPr>
                    <w:t>Потребительские предпочтения в сегменте В2С</w:t>
                  </w:r>
                </w:p>
              </w:tc>
              <w:tc>
                <w:tcPr>
                  <w:tcW w:w="960" w:type="dxa"/>
                  <w:tcBorders>
                    <w:top w:val="nil"/>
                    <w:left w:val="nil"/>
                    <w:bottom w:val="nil"/>
                    <w:right w:val="nil"/>
                  </w:tcBorders>
                  <w:shd w:val="clear" w:color="auto" w:fill="auto"/>
                  <w:noWrap/>
                  <w:vAlign w:val="center"/>
                  <w:hideMark/>
                </w:tcPr>
                <w:p w14:paraId="6E9640BA" w14:textId="77777777" w:rsidR="00847CAF" w:rsidRDefault="00847CAF" w:rsidP="00847CAF">
                  <w:pPr>
                    <w:rPr>
                      <w:rFonts w:ascii="Arial" w:hAnsi="Arial" w:cs="Arial"/>
                      <w:i/>
                      <w:iCs/>
                      <w:color w:val="000080"/>
                      <w:sz w:val="20"/>
                      <w:szCs w:val="20"/>
                    </w:rPr>
                  </w:pPr>
                  <w:r>
                    <w:rPr>
                      <w:rFonts w:ascii="Arial" w:hAnsi="Arial" w:cs="Arial"/>
                      <w:i/>
                      <w:iCs/>
                      <w:noProof/>
                      <w:color w:val="000080"/>
                      <w:sz w:val="20"/>
                      <w:szCs w:val="20"/>
                    </w:rPr>
                    <w:t>117</w:t>
                  </w:r>
                </w:p>
              </w:tc>
            </w:tr>
            <w:tr w:rsidR="00847CAF" w14:paraId="3FA18D93" w14:textId="77777777" w:rsidTr="00847CAF">
              <w:trPr>
                <w:trHeight w:val="300"/>
              </w:trPr>
              <w:tc>
                <w:tcPr>
                  <w:tcW w:w="547" w:type="dxa"/>
                  <w:tcBorders>
                    <w:top w:val="nil"/>
                    <w:left w:val="nil"/>
                    <w:bottom w:val="nil"/>
                    <w:right w:val="nil"/>
                  </w:tcBorders>
                  <w:shd w:val="clear" w:color="auto" w:fill="auto"/>
                  <w:noWrap/>
                  <w:vAlign w:val="bottom"/>
                  <w:hideMark/>
                </w:tcPr>
                <w:p w14:paraId="07452F7F" w14:textId="77777777" w:rsidR="00847CAF" w:rsidRDefault="00847CAF" w:rsidP="00847CAF">
                  <w:pPr>
                    <w:rPr>
                      <w:rFonts w:ascii="Arial" w:hAnsi="Arial" w:cs="Arial"/>
                      <w:i/>
                      <w:iCs/>
                      <w:color w:val="000080"/>
                      <w:sz w:val="20"/>
                      <w:szCs w:val="20"/>
                    </w:rPr>
                  </w:pPr>
                </w:p>
              </w:tc>
              <w:tc>
                <w:tcPr>
                  <w:tcW w:w="721" w:type="dxa"/>
                  <w:tcBorders>
                    <w:top w:val="nil"/>
                    <w:left w:val="nil"/>
                    <w:bottom w:val="nil"/>
                    <w:right w:val="nil"/>
                  </w:tcBorders>
                  <w:shd w:val="clear" w:color="auto" w:fill="auto"/>
                  <w:noWrap/>
                  <w:vAlign w:val="bottom"/>
                  <w:hideMark/>
                </w:tcPr>
                <w:p w14:paraId="043BD0CA" w14:textId="77777777" w:rsidR="00847CAF" w:rsidRDefault="00847CAF" w:rsidP="00847CAF">
                  <w:pPr>
                    <w:rPr>
                      <w:sz w:val="20"/>
                      <w:szCs w:val="20"/>
                    </w:rPr>
                  </w:pPr>
                </w:p>
              </w:tc>
              <w:tc>
                <w:tcPr>
                  <w:tcW w:w="980" w:type="dxa"/>
                  <w:tcBorders>
                    <w:top w:val="nil"/>
                    <w:left w:val="nil"/>
                    <w:bottom w:val="nil"/>
                    <w:right w:val="nil"/>
                  </w:tcBorders>
                  <w:shd w:val="clear" w:color="auto" w:fill="auto"/>
                  <w:noWrap/>
                  <w:vAlign w:val="bottom"/>
                  <w:hideMark/>
                </w:tcPr>
                <w:p w14:paraId="05C58AF6" w14:textId="77777777" w:rsidR="00847CAF" w:rsidRDefault="00847CAF" w:rsidP="00847CAF">
                  <w:pPr>
                    <w:rPr>
                      <w:rFonts w:ascii="Calibri" w:hAnsi="Calibri"/>
                      <w:color w:val="000000"/>
                      <w:sz w:val="22"/>
                      <w:szCs w:val="22"/>
                    </w:rPr>
                  </w:pPr>
                  <w:r>
                    <w:rPr>
                      <w:rFonts w:ascii="Calibri" w:hAnsi="Calibri"/>
                      <w:color w:val="000000"/>
                      <w:sz w:val="22"/>
                      <w:szCs w:val="22"/>
                    </w:rPr>
                    <w:t>13.2.1</w:t>
                  </w:r>
                </w:p>
              </w:tc>
              <w:tc>
                <w:tcPr>
                  <w:tcW w:w="3685" w:type="dxa"/>
                  <w:tcBorders>
                    <w:top w:val="nil"/>
                    <w:left w:val="nil"/>
                    <w:bottom w:val="nil"/>
                    <w:right w:val="nil"/>
                  </w:tcBorders>
                  <w:shd w:val="clear" w:color="auto" w:fill="auto"/>
                  <w:noWrap/>
                  <w:vAlign w:val="center"/>
                  <w:hideMark/>
                </w:tcPr>
                <w:p w14:paraId="0670ADFA" w14:textId="77777777" w:rsidR="00847CAF" w:rsidRDefault="00847CAF" w:rsidP="00847CAF">
                  <w:pPr>
                    <w:rPr>
                      <w:rFonts w:ascii="Arial" w:hAnsi="Arial" w:cs="Arial"/>
                      <w:color w:val="333399"/>
                      <w:sz w:val="20"/>
                      <w:szCs w:val="20"/>
                    </w:rPr>
                  </w:pPr>
                  <w:r>
                    <w:rPr>
                      <w:rFonts w:ascii="Arial" w:hAnsi="Arial" w:cs="Arial"/>
                      <w:noProof/>
                      <w:color w:val="333399"/>
                      <w:sz w:val="20"/>
                      <w:szCs w:val="20"/>
                    </w:rPr>
                    <w:t>Мотивы потребления</w:t>
                  </w:r>
                </w:p>
              </w:tc>
              <w:tc>
                <w:tcPr>
                  <w:tcW w:w="960" w:type="dxa"/>
                  <w:tcBorders>
                    <w:top w:val="nil"/>
                    <w:left w:val="nil"/>
                    <w:bottom w:val="nil"/>
                    <w:right w:val="nil"/>
                  </w:tcBorders>
                  <w:shd w:val="clear" w:color="auto" w:fill="auto"/>
                  <w:noWrap/>
                  <w:vAlign w:val="center"/>
                  <w:hideMark/>
                </w:tcPr>
                <w:p w14:paraId="2BCF028C" w14:textId="77777777" w:rsidR="00847CAF" w:rsidRDefault="00847CAF" w:rsidP="00847CAF">
                  <w:pPr>
                    <w:rPr>
                      <w:rFonts w:ascii="Arial" w:hAnsi="Arial" w:cs="Arial"/>
                      <w:color w:val="000080"/>
                      <w:sz w:val="20"/>
                      <w:szCs w:val="20"/>
                    </w:rPr>
                  </w:pPr>
                  <w:r>
                    <w:rPr>
                      <w:rFonts w:ascii="Arial" w:hAnsi="Arial" w:cs="Arial"/>
                      <w:noProof/>
                      <w:color w:val="000080"/>
                      <w:sz w:val="20"/>
                      <w:szCs w:val="20"/>
                    </w:rPr>
                    <w:t>117</w:t>
                  </w:r>
                </w:p>
              </w:tc>
            </w:tr>
            <w:tr w:rsidR="00847CAF" w14:paraId="37532569" w14:textId="77777777" w:rsidTr="00847CAF">
              <w:trPr>
                <w:trHeight w:val="300"/>
              </w:trPr>
              <w:tc>
                <w:tcPr>
                  <w:tcW w:w="547" w:type="dxa"/>
                  <w:tcBorders>
                    <w:top w:val="nil"/>
                    <w:left w:val="nil"/>
                    <w:bottom w:val="nil"/>
                    <w:right w:val="nil"/>
                  </w:tcBorders>
                  <w:shd w:val="clear" w:color="auto" w:fill="auto"/>
                  <w:noWrap/>
                  <w:vAlign w:val="bottom"/>
                  <w:hideMark/>
                </w:tcPr>
                <w:p w14:paraId="33C11CA4" w14:textId="77777777" w:rsidR="00847CAF" w:rsidRDefault="00847CAF" w:rsidP="00847CAF">
                  <w:pPr>
                    <w:rPr>
                      <w:rFonts w:ascii="Arial" w:hAnsi="Arial" w:cs="Arial"/>
                      <w:color w:val="000080"/>
                      <w:sz w:val="20"/>
                      <w:szCs w:val="20"/>
                    </w:rPr>
                  </w:pPr>
                </w:p>
              </w:tc>
              <w:tc>
                <w:tcPr>
                  <w:tcW w:w="721" w:type="dxa"/>
                  <w:tcBorders>
                    <w:top w:val="nil"/>
                    <w:left w:val="nil"/>
                    <w:bottom w:val="nil"/>
                    <w:right w:val="nil"/>
                  </w:tcBorders>
                  <w:shd w:val="clear" w:color="auto" w:fill="auto"/>
                  <w:noWrap/>
                  <w:vAlign w:val="bottom"/>
                  <w:hideMark/>
                </w:tcPr>
                <w:p w14:paraId="12748A0F" w14:textId="77777777" w:rsidR="00847CAF" w:rsidRDefault="00847CAF" w:rsidP="00847CAF">
                  <w:pPr>
                    <w:rPr>
                      <w:sz w:val="20"/>
                      <w:szCs w:val="20"/>
                    </w:rPr>
                  </w:pPr>
                </w:p>
              </w:tc>
              <w:tc>
                <w:tcPr>
                  <w:tcW w:w="980" w:type="dxa"/>
                  <w:tcBorders>
                    <w:top w:val="nil"/>
                    <w:left w:val="nil"/>
                    <w:bottom w:val="nil"/>
                    <w:right w:val="nil"/>
                  </w:tcBorders>
                  <w:shd w:val="clear" w:color="auto" w:fill="auto"/>
                  <w:noWrap/>
                  <w:vAlign w:val="bottom"/>
                  <w:hideMark/>
                </w:tcPr>
                <w:p w14:paraId="1BE12A0F" w14:textId="77777777" w:rsidR="00847CAF" w:rsidRDefault="00847CAF" w:rsidP="00847CAF">
                  <w:pPr>
                    <w:rPr>
                      <w:rFonts w:ascii="Calibri" w:hAnsi="Calibri"/>
                      <w:color w:val="000000"/>
                      <w:sz w:val="22"/>
                      <w:szCs w:val="22"/>
                    </w:rPr>
                  </w:pPr>
                  <w:r>
                    <w:rPr>
                      <w:rFonts w:ascii="Calibri" w:hAnsi="Calibri"/>
                      <w:color w:val="000000"/>
                      <w:sz w:val="22"/>
                      <w:szCs w:val="22"/>
                    </w:rPr>
                    <w:t>13.2.2</w:t>
                  </w:r>
                </w:p>
              </w:tc>
              <w:tc>
                <w:tcPr>
                  <w:tcW w:w="3685" w:type="dxa"/>
                  <w:tcBorders>
                    <w:top w:val="nil"/>
                    <w:left w:val="nil"/>
                    <w:bottom w:val="nil"/>
                    <w:right w:val="nil"/>
                  </w:tcBorders>
                  <w:shd w:val="clear" w:color="auto" w:fill="auto"/>
                  <w:noWrap/>
                  <w:vAlign w:val="center"/>
                  <w:hideMark/>
                </w:tcPr>
                <w:p w14:paraId="2817354D" w14:textId="77777777" w:rsidR="00847CAF" w:rsidRDefault="00847CAF" w:rsidP="00847CAF">
                  <w:pPr>
                    <w:rPr>
                      <w:rFonts w:ascii="Arial" w:hAnsi="Arial" w:cs="Arial"/>
                      <w:color w:val="333399"/>
                      <w:sz w:val="20"/>
                      <w:szCs w:val="20"/>
                    </w:rPr>
                  </w:pPr>
                  <w:r>
                    <w:rPr>
                      <w:rFonts w:ascii="Arial" w:hAnsi="Arial" w:cs="Arial"/>
                      <w:noProof/>
                      <w:color w:val="333399"/>
                      <w:sz w:val="20"/>
                      <w:szCs w:val="20"/>
                    </w:rPr>
                    <w:t>Причины предпочтения</w:t>
                  </w:r>
                </w:p>
              </w:tc>
              <w:tc>
                <w:tcPr>
                  <w:tcW w:w="960" w:type="dxa"/>
                  <w:tcBorders>
                    <w:top w:val="nil"/>
                    <w:left w:val="nil"/>
                    <w:bottom w:val="nil"/>
                    <w:right w:val="nil"/>
                  </w:tcBorders>
                  <w:shd w:val="clear" w:color="auto" w:fill="auto"/>
                  <w:noWrap/>
                  <w:vAlign w:val="center"/>
                  <w:hideMark/>
                </w:tcPr>
                <w:p w14:paraId="1D649920" w14:textId="77777777" w:rsidR="00847CAF" w:rsidRDefault="00847CAF" w:rsidP="00847CAF">
                  <w:pPr>
                    <w:rPr>
                      <w:rFonts w:ascii="Arial" w:hAnsi="Arial" w:cs="Arial"/>
                      <w:color w:val="000080"/>
                      <w:sz w:val="20"/>
                      <w:szCs w:val="20"/>
                    </w:rPr>
                  </w:pPr>
                  <w:r>
                    <w:rPr>
                      <w:rFonts w:ascii="Arial" w:hAnsi="Arial" w:cs="Arial"/>
                      <w:noProof/>
                      <w:color w:val="000080"/>
                      <w:sz w:val="20"/>
                      <w:szCs w:val="20"/>
                    </w:rPr>
                    <w:t>117</w:t>
                  </w:r>
                </w:p>
              </w:tc>
            </w:tr>
            <w:tr w:rsidR="00847CAF" w14:paraId="4C808277" w14:textId="77777777" w:rsidTr="00847CAF">
              <w:trPr>
                <w:trHeight w:val="300"/>
              </w:trPr>
              <w:tc>
                <w:tcPr>
                  <w:tcW w:w="547" w:type="dxa"/>
                  <w:tcBorders>
                    <w:top w:val="nil"/>
                    <w:left w:val="nil"/>
                    <w:bottom w:val="nil"/>
                    <w:right w:val="nil"/>
                  </w:tcBorders>
                  <w:shd w:val="clear" w:color="auto" w:fill="auto"/>
                  <w:noWrap/>
                  <w:vAlign w:val="bottom"/>
                  <w:hideMark/>
                </w:tcPr>
                <w:p w14:paraId="0BCEFD3F" w14:textId="77777777" w:rsidR="00847CAF" w:rsidRDefault="00847CAF" w:rsidP="00847CAF">
                  <w:pPr>
                    <w:rPr>
                      <w:rFonts w:ascii="Arial" w:hAnsi="Arial" w:cs="Arial"/>
                      <w:color w:val="000080"/>
                      <w:sz w:val="20"/>
                      <w:szCs w:val="20"/>
                    </w:rPr>
                  </w:pPr>
                </w:p>
              </w:tc>
              <w:tc>
                <w:tcPr>
                  <w:tcW w:w="721" w:type="dxa"/>
                  <w:tcBorders>
                    <w:top w:val="nil"/>
                    <w:left w:val="nil"/>
                    <w:bottom w:val="nil"/>
                    <w:right w:val="nil"/>
                  </w:tcBorders>
                  <w:shd w:val="clear" w:color="auto" w:fill="auto"/>
                  <w:noWrap/>
                  <w:vAlign w:val="bottom"/>
                  <w:hideMark/>
                </w:tcPr>
                <w:p w14:paraId="1ED61409" w14:textId="77777777" w:rsidR="00847CAF" w:rsidRDefault="00847CAF" w:rsidP="00847CAF">
                  <w:pPr>
                    <w:rPr>
                      <w:sz w:val="20"/>
                      <w:szCs w:val="20"/>
                    </w:rPr>
                  </w:pPr>
                </w:p>
              </w:tc>
              <w:tc>
                <w:tcPr>
                  <w:tcW w:w="980" w:type="dxa"/>
                  <w:tcBorders>
                    <w:top w:val="nil"/>
                    <w:left w:val="nil"/>
                    <w:bottom w:val="nil"/>
                    <w:right w:val="nil"/>
                  </w:tcBorders>
                  <w:shd w:val="clear" w:color="auto" w:fill="auto"/>
                  <w:noWrap/>
                  <w:vAlign w:val="bottom"/>
                  <w:hideMark/>
                </w:tcPr>
                <w:p w14:paraId="15CB4EF3" w14:textId="77777777" w:rsidR="00847CAF" w:rsidRDefault="00847CAF" w:rsidP="00847CAF">
                  <w:pPr>
                    <w:rPr>
                      <w:rFonts w:ascii="Calibri" w:hAnsi="Calibri"/>
                      <w:color w:val="000000"/>
                      <w:sz w:val="22"/>
                      <w:szCs w:val="22"/>
                    </w:rPr>
                  </w:pPr>
                  <w:r>
                    <w:rPr>
                      <w:rFonts w:ascii="Calibri" w:hAnsi="Calibri"/>
                      <w:color w:val="000000"/>
                      <w:sz w:val="22"/>
                      <w:szCs w:val="22"/>
                    </w:rPr>
                    <w:t>13.2.3</w:t>
                  </w:r>
                </w:p>
              </w:tc>
              <w:tc>
                <w:tcPr>
                  <w:tcW w:w="3685" w:type="dxa"/>
                  <w:tcBorders>
                    <w:top w:val="nil"/>
                    <w:left w:val="nil"/>
                    <w:bottom w:val="nil"/>
                    <w:right w:val="nil"/>
                  </w:tcBorders>
                  <w:shd w:val="clear" w:color="auto" w:fill="auto"/>
                  <w:noWrap/>
                  <w:vAlign w:val="center"/>
                  <w:hideMark/>
                </w:tcPr>
                <w:p w14:paraId="33A0842A" w14:textId="77777777" w:rsidR="00847CAF" w:rsidRDefault="00847CAF" w:rsidP="00847CAF">
                  <w:pPr>
                    <w:rPr>
                      <w:rFonts w:ascii="Arial" w:hAnsi="Arial" w:cs="Arial"/>
                      <w:color w:val="000080"/>
                      <w:sz w:val="20"/>
                      <w:szCs w:val="20"/>
                    </w:rPr>
                  </w:pPr>
                  <w:r>
                    <w:rPr>
                      <w:rFonts w:ascii="Arial" w:hAnsi="Arial" w:cs="Arial"/>
                      <w:noProof/>
                      <w:color w:val="000080"/>
                      <w:sz w:val="20"/>
                      <w:szCs w:val="20"/>
                    </w:rPr>
                    <w:t>Предпочтения по виду продукции</w:t>
                  </w:r>
                </w:p>
              </w:tc>
              <w:tc>
                <w:tcPr>
                  <w:tcW w:w="960" w:type="dxa"/>
                  <w:tcBorders>
                    <w:top w:val="nil"/>
                    <w:left w:val="nil"/>
                    <w:bottom w:val="nil"/>
                    <w:right w:val="nil"/>
                  </w:tcBorders>
                  <w:shd w:val="clear" w:color="auto" w:fill="auto"/>
                  <w:noWrap/>
                  <w:vAlign w:val="center"/>
                  <w:hideMark/>
                </w:tcPr>
                <w:p w14:paraId="2FFB0877" w14:textId="77777777" w:rsidR="00847CAF" w:rsidRDefault="00847CAF" w:rsidP="00847CAF">
                  <w:pPr>
                    <w:rPr>
                      <w:rFonts w:ascii="Arial" w:hAnsi="Arial" w:cs="Arial"/>
                      <w:color w:val="000080"/>
                      <w:sz w:val="20"/>
                      <w:szCs w:val="20"/>
                    </w:rPr>
                  </w:pPr>
                  <w:r>
                    <w:rPr>
                      <w:rFonts w:ascii="Arial" w:hAnsi="Arial" w:cs="Arial"/>
                      <w:noProof/>
                      <w:color w:val="000080"/>
                      <w:sz w:val="20"/>
                      <w:szCs w:val="20"/>
                    </w:rPr>
                    <w:t>118</w:t>
                  </w:r>
                </w:p>
              </w:tc>
            </w:tr>
            <w:tr w:rsidR="00847CAF" w14:paraId="310F08D3" w14:textId="77777777" w:rsidTr="00847CAF">
              <w:trPr>
                <w:trHeight w:val="300"/>
              </w:trPr>
              <w:tc>
                <w:tcPr>
                  <w:tcW w:w="547" w:type="dxa"/>
                  <w:tcBorders>
                    <w:top w:val="nil"/>
                    <w:left w:val="nil"/>
                    <w:bottom w:val="nil"/>
                    <w:right w:val="nil"/>
                  </w:tcBorders>
                  <w:shd w:val="clear" w:color="auto" w:fill="auto"/>
                  <w:noWrap/>
                  <w:vAlign w:val="bottom"/>
                  <w:hideMark/>
                </w:tcPr>
                <w:p w14:paraId="7919E2C6" w14:textId="77777777" w:rsidR="00847CAF" w:rsidRDefault="00847CAF" w:rsidP="00847CAF">
                  <w:pPr>
                    <w:rPr>
                      <w:rFonts w:ascii="Arial" w:hAnsi="Arial" w:cs="Arial"/>
                      <w:color w:val="000080"/>
                      <w:sz w:val="20"/>
                      <w:szCs w:val="20"/>
                    </w:rPr>
                  </w:pPr>
                </w:p>
              </w:tc>
              <w:tc>
                <w:tcPr>
                  <w:tcW w:w="721" w:type="dxa"/>
                  <w:tcBorders>
                    <w:top w:val="nil"/>
                    <w:left w:val="nil"/>
                    <w:bottom w:val="nil"/>
                    <w:right w:val="nil"/>
                  </w:tcBorders>
                  <w:shd w:val="clear" w:color="auto" w:fill="auto"/>
                  <w:noWrap/>
                  <w:vAlign w:val="bottom"/>
                  <w:hideMark/>
                </w:tcPr>
                <w:p w14:paraId="711DB412" w14:textId="77777777" w:rsidR="00847CAF" w:rsidRDefault="00847CAF" w:rsidP="00847CAF">
                  <w:pPr>
                    <w:rPr>
                      <w:sz w:val="20"/>
                      <w:szCs w:val="20"/>
                    </w:rPr>
                  </w:pPr>
                </w:p>
              </w:tc>
              <w:tc>
                <w:tcPr>
                  <w:tcW w:w="980" w:type="dxa"/>
                  <w:tcBorders>
                    <w:top w:val="nil"/>
                    <w:left w:val="nil"/>
                    <w:bottom w:val="nil"/>
                    <w:right w:val="nil"/>
                  </w:tcBorders>
                  <w:shd w:val="clear" w:color="auto" w:fill="auto"/>
                  <w:noWrap/>
                  <w:vAlign w:val="bottom"/>
                  <w:hideMark/>
                </w:tcPr>
                <w:p w14:paraId="1B921758" w14:textId="77777777" w:rsidR="00847CAF" w:rsidRDefault="00847CAF" w:rsidP="00847CAF">
                  <w:pPr>
                    <w:rPr>
                      <w:rFonts w:ascii="Calibri" w:hAnsi="Calibri"/>
                      <w:color w:val="000000"/>
                      <w:sz w:val="22"/>
                      <w:szCs w:val="22"/>
                    </w:rPr>
                  </w:pPr>
                  <w:r>
                    <w:rPr>
                      <w:rFonts w:ascii="Calibri" w:hAnsi="Calibri"/>
                      <w:color w:val="000000"/>
                      <w:sz w:val="22"/>
                      <w:szCs w:val="22"/>
                    </w:rPr>
                    <w:t>13.2.4</w:t>
                  </w:r>
                </w:p>
              </w:tc>
              <w:tc>
                <w:tcPr>
                  <w:tcW w:w="3685" w:type="dxa"/>
                  <w:tcBorders>
                    <w:top w:val="nil"/>
                    <w:left w:val="nil"/>
                    <w:bottom w:val="nil"/>
                    <w:right w:val="nil"/>
                  </w:tcBorders>
                  <w:shd w:val="clear" w:color="auto" w:fill="auto"/>
                  <w:noWrap/>
                  <w:vAlign w:val="center"/>
                  <w:hideMark/>
                </w:tcPr>
                <w:p w14:paraId="4E9647BC" w14:textId="77777777" w:rsidR="00847CAF" w:rsidRDefault="00847CAF" w:rsidP="00847CAF">
                  <w:pPr>
                    <w:rPr>
                      <w:rFonts w:ascii="Arial" w:hAnsi="Arial" w:cs="Arial"/>
                      <w:color w:val="000080"/>
                      <w:sz w:val="20"/>
                      <w:szCs w:val="20"/>
                    </w:rPr>
                  </w:pPr>
                  <w:r>
                    <w:rPr>
                      <w:rFonts w:ascii="Arial" w:hAnsi="Arial" w:cs="Arial"/>
                      <w:noProof/>
                      <w:color w:val="000080"/>
                      <w:sz w:val="20"/>
                      <w:szCs w:val="20"/>
                    </w:rPr>
                    <w:t>Предпочтения по частоте потребления</w:t>
                  </w:r>
                </w:p>
              </w:tc>
              <w:tc>
                <w:tcPr>
                  <w:tcW w:w="960" w:type="dxa"/>
                  <w:tcBorders>
                    <w:top w:val="nil"/>
                    <w:left w:val="nil"/>
                    <w:bottom w:val="nil"/>
                    <w:right w:val="nil"/>
                  </w:tcBorders>
                  <w:shd w:val="clear" w:color="auto" w:fill="auto"/>
                  <w:noWrap/>
                  <w:vAlign w:val="center"/>
                  <w:hideMark/>
                </w:tcPr>
                <w:p w14:paraId="764ADD0C" w14:textId="77777777" w:rsidR="00847CAF" w:rsidRDefault="00847CAF" w:rsidP="00847CAF">
                  <w:pPr>
                    <w:rPr>
                      <w:rFonts w:ascii="Arial" w:hAnsi="Arial" w:cs="Arial"/>
                      <w:color w:val="000080"/>
                      <w:sz w:val="20"/>
                      <w:szCs w:val="20"/>
                    </w:rPr>
                  </w:pPr>
                  <w:r>
                    <w:rPr>
                      <w:rFonts w:ascii="Arial" w:hAnsi="Arial" w:cs="Arial"/>
                      <w:noProof/>
                      <w:color w:val="000080"/>
                      <w:sz w:val="20"/>
                      <w:szCs w:val="20"/>
                    </w:rPr>
                    <w:t>120</w:t>
                  </w:r>
                </w:p>
              </w:tc>
            </w:tr>
            <w:tr w:rsidR="00847CAF" w14:paraId="383FCBF5" w14:textId="77777777" w:rsidTr="00847CAF">
              <w:trPr>
                <w:trHeight w:val="300"/>
              </w:trPr>
              <w:tc>
                <w:tcPr>
                  <w:tcW w:w="547" w:type="dxa"/>
                  <w:tcBorders>
                    <w:top w:val="nil"/>
                    <w:left w:val="nil"/>
                    <w:bottom w:val="nil"/>
                    <w:right w:val="nil"/>
                  </w:tcBorders>
                  <w:shd w:val="clear" w:color="auto" w:fill="auto"/>
                  <w:noWrap/>
                  <w:vAlign w:val="bottom"/>
                  <w:hideMark/>
                </w:tcPr>
                <w:p w14:paraId="28D25D0C" w14:textId="77777777" w:rsidR="00847CAF" w:rsidRDefault="00847CAF" w:rsidP="00847CAF">
                  <w:pPr>
                    <w:rPr>
                      <w:rFonts w:ascii="Arial" w:hAnsi="Arial" w:cs="Arial"/>
                      <w:color w:val="000080"/>
                      <w:sz w:val="20"/>
                      <w:szCs w:val="20"/>
                    </w:rPr>
                  </w:pPr>
                </w:p>
              </w:tc>
              <w:tc>
                <w:tcPr>
                  <w:tcW w:w="721" w:type="dxa"/>
                  <w:tcBorders>
                    <w:top w:val="nil"/>
                    <w:left w:val="nil"/>
                    <w:bottom w:val="nil"/>
                    <w:right w:val="nil"/>
                  </w:tcBorders>
                  <w:shd w:val="clear" w:color="auto" w:fill="auto"/>
                  <w:noWrap/>
                  <w:vAlign w:val="bottom"/>
                  <w:hideMark/>
                </w:tcPr>
                <w:p w14:paraId="29485965" w14:textId="77777777" w:rsidR="00847CAF" w:rsidRDefault="00847CAF" w:rsidP="00847CAF">
                  <w:pPr>
                    <w:rPr>
                      <w:sz w:val="20"/>
                      <w:szCs w:val="20"/>
                    </w:rPr>
                  </w:pPr>
                </w:p>
              </w:tc>
              <w:tc>
                <w:tcPr>
                  <w:tcW w:w="980" w:type="dxa"/>
                  <w:tcBorders>
                    <w:top w:val="nil"/>
                    <w:left w:val="nil"/>
                    <w:bottom w:val="nil"/>
                    <w:right w:val="nil"/>
                  </w:tcBorders>
                  <w:shd w:val="clear" w:color="auto" w:fill="auto"/>
                  <w:noWrap/>
                  <w:vAlign w:val="bottom"/>
                  <w:hideMark/>
                </w:tcPr>
                <w:p w14:paraId="579A4ED5" w14:textId="77777777" w:rsidR="00847CAF" w:rsidRDefault="00847CAF" w:rsidP="00847CAF">
                  <w:pPr>
                    <w:rPr>
                      <w:rFonts w:ascii="Calibri" w:hAnsi="Calibri"/>
                      <w:color w:val="000000"/>
                      <w:sz w:val="22"/>
                      <w:szCs w:val="22"/>
                    </w:rPr>
                  </w:pPr>
                  <w:r>
                    <w:rPr>
                      <w:rFonts w:ascii="Calibri" w:hAnsi="Calibri"/>
                      <w:color w:val="000000"/>
                      <w:sz w:val="22"/>
                      <w:szCs w:val="22"/>
                    </w:rPr>
                    <w:t>13.2.5</w:t>
                  </w:r>
                </w:p>
              </w:tc>
              <w:tc>
                <w:tcPr>
                  <w:tcW w:w="3685" w:type="dxa"/>
                  <w:tcBorders>
                    <w:top w:val="nil"/>
                    <w:left w:val="nil"/>
                    <w:bottom w:val="nil"/>
                    <w:right w:val="nil"/>
                  </w:tcBorders>
                  <w:shd w:val="clear" w:color="auto" w:fill="auto"/>
                  <w:noWrap/>
                  <w:vAlign w:val="center"/>
                  <w:hideMark/>
                </w:tcPr>
                <w:p w14:paraId="55CF24BC" w14:textId="77777777" w:rsidR="00847CAF" w:rsidRDefault="00847CAF" w:rsidP="00847CAF">
                  <w:pPr>
                    <w:rPr>
                      <w:rFonts w:ascii="Arial" w:hAnsi="Arial" w:cs="Arial"/>
                      <w:color w:val="000080"/>
                      <w:sz w:val="20"/>
                      <w:szCs w:val="20"/>
                    </w:rPr>
                  </w:pPr>
                  <w:r>
                    <w:rPr>
                      <w:rFonts w:ascii="Arial" w:hAnsi="Arial" w:cs="Arial"/>
                      <w:noProof/>
                      <w:color w:val="000080"/>
                      <w:sz w:val="20"/>
                      <w:szCs w:val="20"/>
                    </w:rPr>
                    <w:t>Предпочтения по месту покупки</w:t>
                  </w:r>
                </w:p>
              </w:tc>
              <w:tc>
                <w:tcPr>
                  <w:tcW w:w="960" w:type="dxa"/>
                  <w:tcBorders>
                    <w:top w:val="nil"/>
                    <w:left w:val="nil"/>
                    <w:bottom w:val="nil"/>
                    <w:right w:val="nil"/>
                  </w:tcBorders>
                  <w:shd w:val="clear" w:color="auto" w:fill="auto"/>
                  <w:noWrap/>
                  <w:vAlign w:val="center"/>
                  <w:hideMark/>
                </w:tcPr>
                <w:p w14:paraId="06C11498" w14:textId="77777777" w:rsidR="00847CAF" w:rsidRDefault="00847CAF" w:rsidP="00847CAF">
                  <w:pPr>
                    <w:rPr>
                      <w:rFonts w:ascii="Arial" w:hAnsi="Arial" w:cs="Arial"/>
                      <w:color w:val="000080"/>
                      <w:sz w:val="20"/>
                      <w:szCs w:val="20"/>
                    </w:rPr>
                  </w:pPr>
                  <w:r>
                    <w:rPr>
                      <w:rFonts w:ascii="Arial" w:hAnsi="Arial" w:cs="Arial"/>
                      <w:noProof/>
                      <w:color w:val="000080"/>
                      <w:sz w:val="20"/>
                      <w:szCs w:val="20"/>
                    </w:rPr>
                    <w:t>121</w:t>
                  </w:r>
                </w:p>
              </w:tc>
            </w:tr>
            <w:tr w:rsidR="00847CAF" w14:paraId="37411F67" w14:textId="77777777" w:rsidTr="00847CAF">
              <w:trPr>
                <w:trHeight w:val="300"/>
              </w:trPr>
              <w:tc>
                <w:tcPr>
                  <w:tcW w:w="547" w:type="dxa"/>
                  <w:tcBorders>
                    <w:top w:val="nil"/>
                    <w:left w:val="nil"/>
                    <w:bottom w:val="nil"/>
                    <w:right w:val="nil"/>
                  </w:tcBorders>
                  <w:shd w:val="clear" w:color="auto" w:fill="auto"/>
                  <w:noWrap/>
                  <w:vAlign w:val="bottom"/>
                  <w:hideMark/>
                </w:tcPr>
                <w:p w14:paraId="02804D73" w14:textId="77777777" w:rsidR="00847CAF" w:rsidRDefault="00847CAF" w:rsidP="00847CAF">
                  <w:pPr>
                    <w:rPr>
                      <w:rFonts w:ascii="Arial" w:hAnsi="Arial" w:cs="Arial"/>
                      <w:color w:val="000080"/>
                      <w:sz w:val="20"/>
                      <w:szCs w:val="20"/>
                    </w:rPr>
                  </w:pPr>
                </w:p>
              </w:tc>
              <w:tc>
                <w:tcPr>
                  <w:tcW w:w="721" w:type="dxa"/>
                  <w:tcBorders>
                    <w:top w:val="nil"/>
                    <w:left w:val="nil"/>
                    <w:bottom w:val="nil"/>
                    <w:right w:val="nil"/>
                  </w:tcBorders>
                  <w:shd w:val="clear" w:color="auto" w:fill="auto"/>
                  <w:noWrap/>
                  <w:vAlign w:val="bottom"/>
                  <w:hideMark/>
                </w:tcPr>
                <w:p w14:paraId="0F27E748" w14:textId="77777777" w:rsidR="00847CAF" w:rsidRDefault="00847CAF" w:rsidP="00847CAF">
                  <w:pPr>
                    <w:rPr>
                      <w:sz w:val="20"/>
                      <w:szCs w:val="20"/>
                    </w:rPr>
                  </w:pPr>
                </w:p>
              </w:tc>
              <w:tc>
                <w:tcPr>
                  <w:tcW w:w="980" w:type="dxa"/>
                  <w:tcBorders>
                    <w:top w:val="nil"/>
                    <w:left w:val="nil"/>
                    <w:bottom w:val="nil"/>
                    <w:right w:val="nil"/>
                  </w:tcBorders>
                  <w:shd w:val="clear" w:color="auto" w:fill="auto"/>
                  <w:noWrap/>
                  <w:vAlign w:val="bottom"/>
                  <w:hideMark/>
                </w:tcPr>
                <w:p w14:paraId="08E078F9" w14:textId="77777777" w:rsidR="00847CAF" w:rsidRDefault="00847CAF" w:rsidP="00847CAF">
                  <w:pPr>
                    <w:rPr>
                      <w:rFonts w:ascii="Calibri" w:hAnsi="Calibri"/>
                      <w:color w:val="000000"/>
                      <w:sz w:val="22"/>
                      <w:szCs w:val="22"/>
                    </w:rPr>
                  </w:pPr>
                  <w:r>
                    <w:rPr>
                      <w:rFonts w:ascii="Calibri" w:hAnsi="Calibri"/>
                      <w:color w:val="000000"/>
                      <w:sz w:val="22"/>
                      <w:szCs w:val="22"/>
                    </w:rPr>
                    <w:t>13.2.6</w:t>
                  </w:r>
                </w:p>
              </w:tc>
              <w:tc>
                <w:tcPr>
                  <w:tcW w:w="3685" w:type="dxa"/>
                  <w:tcBorders>
                    <w:top w:val="nil"/>
                    <w:left w:val="nil"/>
                    <w:bottom w:val="nil"/>
                    <w:right w:val="nil"/>
                  </w:tcBorders>
                  <w:shd w:val="clear" w:color="auto" w:fill="auto"/>
                  <w:noWrap/>
                  <w:vAlign w:val="center"/>
                  <w:hideMark/>
                </w:tcPr>
                <w:p w14:paraId="268D9B56" w14:textId="77777777" w:rsidR="00847CAF" w:rsidRDefault="00847CAF" w:rsidP="00847CAF">
                  <w:pPr>
                    <w:rPr>
                      <w:rFonts w:ascii="Arial" w:hAnsi="Arial" w:cs="Arial"/>
                      <w:color w:val="000080"/>
                      <w:sz w:val="20"/>
                      <w:szCs w:val="20"/>
                    </w:rPr>
                  </w:pPr>
                  <w:r>
                    <w:rPr>
                      <w:rFonts w:ascii="Arial" w:hAnsi="Arial" w:cs="Arial"/>
                      <w:noProof/>
                      <w:color w:val="000080"/>
                      <w:sz w:val="20"/>
                      <w:szCs w:val="20"/>
                    </w:rPr>
                    <w:t>Тенденции в потребительских предпочтениях</w:t>
                  </w:r>
                </w:p>
              </w:tc>
              <w:tc>
                <w:tcPr>
                  <w:tcW w:w="960" w:type="dxa"/>
                  <w:tcBorders>
                    <w:top w:val="nil"/>
                    <w:left w:val="nil"/>
                    <w:bottom w:val="nil"/>
                    <w:right w:val="nil"/>
                  </w:tcBorders>
                  <w:shd w:val="clear" w:color="auto" w:fill="auto"/>
                  <w:noWrap/>
                  <w:vAlign w:val="center"/>
                  <w:hideMark/>
                </w:tcPr>
                <w:p w14:paraId="218CF288" w14:textId="77777777" w:rsidR="00847CAF" w:rsidRDefault="00847CAF" w:rsidP="00847CAF">
                  <w:pPr>
                    <w:rPr>
                      <w:rFonts w:ascii="Arial" w:hAnsi="Arial" w:cs="Arial"/>
                      <w:color w:val="000080"/>
                      <w:sz w:val="20"/>
                      <w:szCs w:val="20"/>
                    </w:rPr>
                  </w:pPr>
                  <w:r>
                    <w:rPr>
                      <w:rFonts w:ascii="Arial" w:hAnsi="Arial" w:cs="Arial"/>
                      <w:noProof/>
                      <w:color w:val="000080"/>
                      <w:sz w:val="20"/>
                      <w:szCs w:val="20"/>
                    </w:rPr>
                    <w:t>122</w:t>
                  </w:r>
                </w:p>
              </w:tc>
            </w:tr>
            <w:tr w:rsidR="00847CAF" w14:paraId="1CDE715A" w14:textId="77777777" w:rsidTr="00847CAF">
              <w:trPr>
                <w:trHeight w:val="300"/>
              </w:trPr>
              <w:tc>
                <w:tcPr>
                  <w:tcW w:w="547" w:type="dxa"/>
                  <w:tcBorders>
                    <w:top w:val="nil"/>
                    <w:left w:val="nil"/>
                    <w:bottom w:val="nil"/>
                    <w:right w:val="nil"/>
                  </w:tcBorders>
                  <w:shd w:val="clear" w:color="auto" w:fill="auto"/>
                  <w:noWrap/>
                  <w:vAlign w:val="bottom"/>
                  <w:hideMark/>
                </w:tcPr>
                <w:p w14:paraId="585E7DA5" w14:textId="77777777" w:rsidR="00847CAF" w:rsidRDefault="00847CAF" w:rsidP="00847CAF">
                  <w:pPr>
                    <w:rPr>
                      <w:rFonts w:ascii="Calibri" w:hAnsi="Calibri"/>
                      <w:color w:val="000000"/>
                      <w:sz w:val="22"/>
                      <w:szCs w:val="22"/>
                    </w:rPr>
                  </w:pPr>
                  <w:r>
                    <w:rPr>
                      <w:rFonts w:ascii="Calibri" w:hAnsi="Calibri"/>
                      <w:color w:val="000000"/>
                      <w:sz w:val="22"/>
                      <w:szCs w:val="22"/>
                    </w:rPr>
                    <w:t>14</w:t>
                  </w:r>
                </w:p>
              </w:tc>
              <w:tc>
                <w:tcPr>
                  <w:tcW w:w="5386" w:type="dxa"/>
                  <w:gridSpan w:val="3"/>
                  <w:tcBorders>
                    <w:top w:val="nil"/>
                    <w:left w:val="nil"/>
                    <w:bottom w:val="nil"/>
                    <w:right w:val="nil"/>
                  </w:tcBorders>
                  <w:shd w:val="clear" w:color="auto" w:fill="auto"/>
                  <w:noWrap/>
                  <w:vAlign w:val="center"/>
                  <w:hideMark/>
                </w:tcPr>
                <w:p w14:paraId="3C070ADE" w14:textId="77777777" w:rsidR="00847CAF" w:rsidRDefault="00847CAF" w:rsidP="00847CAF">
                  <w:pPr>
                    <w:rPr>
                      <w:rFonts w:ascii="Arial" w:hAnsi="Arial" w:cs="Arial"/>
                      <w:b/>
                      <w:bCs/>
                      <w:color w:val="000080"/>
                      <w:sz w:val="20"/>
                      <w:szCs w:val="20"/>
                    </w:rPr>
                  </w:pPr>
                  <w:r>
                    <w:rPr>
                      <w:rFonts w:ascii="Arial" w:hAnsi="Arial" w:cs="Arial"/>
                      <w:b/>
                      <w:bCs/>
                      <w:noProof/>
                      <w:color w:val="000080"/>
                      <w:sz w:val="20"/>
                      <w:szCs w:val="20"/>
                    </w:rPr>
                    <w:t>Обобщающие выводы по отчету</w:t>
                  </w:r>
                </w:p>
              </w:tc>
              <w:tc>
                <w:tcPr>
                  <w:tcW w:w="960" w:type="dxa"/>
                  <w:tcBorders>
                    <w:top w:val="nil"/>
                    <w:left w:val="nil"/>
                    <w:bottom w:val="nil"/>
                    <w:right w:val="nil"/>
                  </w:tcBorders>
                  <w:shd w:val="clear" w:color="auto" w:fill="auto"/>
                  <w:noWrap/>
                  <w:vAlign w:val="center"/>
                  <w:hideMark/>
                </w:tcPr>
                <w:p w14:paraId="7538BE03" w14:textId="77777777" w:rsidR="00847CAF" w:rsidRDefault="00847CAF" w:rsidP="00847CAF">
                  <w:pPr>
                    <w:rPr>
                      <w:rFonts w:ascii="Arial" w:hAnsi="Arial" w:cs="Arial"/>
                      <w:b/>
                      <w:bCs/>
                      <w:color w:val="000080"/>
                      <w:sz w:val="20"/>
                      <w:szCs w:val="20"/>
                    </w:rPr>
                  </w:pPr>
                  <w:r>
                    <w:rPr>
                      <w:rFonts w:ascii="Arial" w:hAnsi="Arial" w:cs="Arial"/>
                      <w:b/>
                      <w:bCs/>
                      <w:noProof/>
                      <w:color w:val="000080"/>
                      <w:sz w:val="20"/>
                      <w:szCs w:val="20"/>
                    </w:rPr>
                    <w:t>124</w:t>
                  </w:r>
                </w:p>
              </w:tc>
            </w:tr>
            <w:tr w:rsidR="00847CAF" w14:paraId="00A876BB" w14:textId="77777777" w:rsidTr="00847CAF">
              <w:trPr>
                <w:trHeight w:val="300"/>
              </w:trPr>
              <w:tc>
                <w:tcPr>
                  <w:tcW w:w="547" w:type="dxa"/>
                  <w:tcBorders>
                    <w:top w:val="nil"/>
                    <w:left w:val="nil"/>
                    <w:bottom w:val="nil"/>
                    <w:right w:val="nil"/>
                  </w:tcBorders>
                  <w:shd w:val="clear" w:color="auto" w:fill="auto"/>
                  <w:noWrap/>
                  <w:vAlign w:val="bottom"/>
                  <w:hideMark/>
                </w:tcPr>
                <w:p w14:paraId="1CAF51B4" w14:textId="77777777" w:rsidR="00847CAF" w:rsidRDefault="00847CAF" w:rsidP="00847CAF">
                  <w:pPr>
                    <w:rPr>
                      <w:rFonts w:ascii="Arial" w:hAnsi="Arial" w:cs="Arial"/>
                      <w:b/>
                      <w:bCs/>
                      <w:color w:val="000080"/>
                      <w:sz w:val="20"/>
                      <w:szCs w:val="20"/>
                    </w:rPr>
                  </w:pPr>
                </w:p>
              </w:tc>
              <w:tc>
                <w:tcPr>
                  <w:tcW w:w="721" w:type="dxa"/>
                  <w:tcBorders>
                    <w:top w:val="nil"/>
                    <w:left w:val="nil"/>
                    <w:bottom w:val="nil"/>
                    <w:right w:val="nil"/>
                  </w:tcBorders>
                  <w:shd w:val="clear" w:color="auto" w:fill="auto"/>
                  <w:noWrap/>
                  <w:vAlign w:val="bottom"/>
                  <w:hideMark/>
                </w:tcPr>
                <w:p w14:paraId="0CDE2F39" w14:textId="77777777" w:rsidR="00847CAF" w:rsidRDefault="00847CAF" w:rsidP="00847CAF">
                  <w:pPr>
                    <w:rPr>
                      <w:rFonts w:ascii="Calibri" w:hAnsi="Calibri"/>
                      <w:color w:val="000000"/>
                      <w:sz w:val="22"/>
                      <w:szCs w:val="22"/>
                    </w:rPr>
                  </w:pPr>
                  <w:r>
                    <w:rPr>
                      <w:rFonts w:ascii="Calibri" w:hAnsi="Calibri"/>
                      <w:color w:val="000000"/>
                      <w:sz w:val="22"/>
                      <w:szCs w:val="22"/>
                    </w:rPr>
                    <w:t>14.1</w:t>
                  </w:r>
                </w:p>
              </w:tc>
              <w:tc>
                <w:tcPr>
                  <w:tcW w:w="4665" w:type="dxa"/>
                  <w:gridSpan w:val="2"/>
                  <w:tcBorders>
                    <w:top w:val="nil"/>
                    <w:left w:val="nil"/>
                    <w:bottom w:val="nil"/>
                    <w:right w:val="nil"/>
                  </w:tcBorders>
                  <w:shd w:val="clear" w:color="auto" w:fill="auto"/>
                  <w:noWrap/>
                  <w:vAlign w:val="center"/>
                  <w:hideMark/>
                </w:tcPr>
                <w:p w14:paraId="42C66676" w14:textId="77777777" w:rsidR="00847CAF" w:rsidRDefault="00847CAF" w:rsidP="00847CAF">
                  <w:pPr>
                    <w:rPr>
                      <w:rFonts w:ascii="Arial" w:hAnsi="Arial" w:cs="Arial"/>
                      <w:i/>
                      <w:iCs/>
                      <w:color w:val="333399"/>
                      <w:sz w:val="20"/>
                      <w:szCs w:val="20"/>
                    </w:rPr>
                  </w:pPr>
                  <w:r>
                    <w:rPr>
                      <w:rFonts w:ascii="Arial" w:hAnsi="Arial" w:cs="Arial"/>
                      <w:i/>
                      <w:iCs/>
                      <w:noProof/>
                      <w:color w:val="333399"/>
                      <w:sz w:val="20"/>
                      <w:szCs w:val="20"/>
                    </w:rPr>
                    <w:t>Факторы, влияющие на развитие Рынка</w:t>
                  </w:r>
                </w:p>
              </w:tc>
              <w:tc>
                <w:tcPr>
                  <w:tcW w:w="960" w:type="dxa"/>
                  <w:tcBorders>
                    <w:top w:val="nil"/>
                    <w:left w:val="nil"/>
                    <w:bottom w:val="nil"/>
                    <w:right w:val="nil"/>
                  </w:tcBorders>
                  <w:shd w:val="clear" w:color="auto" w:fill="auto"/>
                  <w:noWrap/>
                  <w:vAlign w:val="center"/>
                  <w:hideMark/>
                </w:tcPr>
                <w:p w14:paraId="5055A504" w14:textId="77777777" w:rsidR="00847CAF" w:rsidRDefault="00847CAF" w:rsidP="00847CAF">
                  <w:pPr>
                    <w:rPr>
                      <w:rFonts w:ascii="Arial" w:hAnsi="Arial" w:cs="Arial"/>
                      <w:i/>
                      <w:iCs/>
                      <w:color w:val="000080"/>
                      <w:sz w:val="20"/>
                      <w:szCs w:val="20"/>
                    </w:rPr>
                  </w:pPr>
                  <w:r>
                    <w:rPr>
                      <w:rFonts w:ascii="Arial" w:hAnsi="Arial" w:cs="Arial"/>
                      <w:i/>
                      <w:iCs/>
                      <w:noProof/>
                      <w:color w:val="000080"/>
                      <w:sz w:val="20"/>
                      <w:szCs w:val="20"/>
                    </w:rPr>
                    <w:t>124</w:t>
                  </w:r>
                </w:p>
              </w:tc>
            </w:tr>
            <w:tr w:rsidR="00847CAF" w14:paraId="198BC27C" w14:textId="77777777" w:rsidTr="00847CAF">
              <w:trPr>
                <w:trHeight w:val="300"/>
              </w:trPr>
              <w:tc>
                <w:tcPr>
                  <w:tcW w:w="547" w:type="dxa"/>
                  <w:tcBorders>
                    <w:top w:val="nil"/>
                    <w:left w:val="nil"/>
                    <w:bottom w:val="nil"/>
                    <w:right w:val="nil"/>
                  </w:tcBorders>
                  <w:shd w:val="clear" w:color="auto" w:fill="auto"/>
                  <w:noWrap/>
                  <w:vAlign w:val="bottom"/>
                  <w:hideMark/>
                </w:tcPr>
                <w:p w14:paraId="59DF831A" w14:textId="77777777" w:rsidR="00847CAF" w:rsidRDefault="00847CAF" w:rsidP="00847CAF">
                  <w:pPr>
                    <w:rPr>
                      <w:rFonts w:ascii="Arial" w:hAnsi="Arial" w:cs="Arial"/>
                      <w:i/>
                      <w:iCs/>
                      <w:color w:val="000080"/>
                      <w:sz w:val="20"/>
                      <w:szCs w:val="20"/>
                    </w:rPr>
                  </w:pPr>
                </w:p>
              </w:tc>
              <w:tc>
                <w:tcPr>
                  <w:tcW w:w="721" w:type="dxa"/>
                  <w:tcBorders>
                    <w:top w:val="nil"/>
                    <w:left w:val="nil"/>
                    <w:bottom w:val="nil"/>
                    <w:right w:val="nil"/>
                  </w:tcBorders>
                  <w:shd w:val="clear" w:color="auto" w:fill="auto"/>
                  <w:noWrap/>
                  <w:vAlign w:val="bottom"/>
                  <w:hideMark/>
                </w:tcPr>
                <w:p w14:paraId="6EB56BDD" w14:textId="77777777" w:rsidR="00847CAF" w:rsidRDefault="00847CAF" w:rsidP="00847CAF">
                  <w:pPr>
                    <w:rPr>
                      <w:sz w:val="20"/>
                      <w:szCs w:val="20"/>
                    </w:rPr>
                  </w:pPr>
                </w:p>
              </w:tc>
              <w:tc>
                <w:tcPr>
                  <w:tcW w:w="980" w:type="dxa"/>
                  <w:tcBorders>
                    <w:top w:val="nil"/>
                    <w:left w:val="nil"/>
                    <w:bottom w:val="nil"/>
                    <w:right w:val="nil"/>
                  </w:tcBorders>
                  <w:shd w:val="clear" w:color="auto" w:fill="auto"/>
                  <w:noWrap/>
                  <w:vAlign w:val="bottom"/>
                  <w:hideMark/>
                </w:tcPr>
                <w:p w14:paraId="40F7E669" w14:textId="77777777" w:rsidR="00847CAF" w:rsidRDefault="00847CAF" w:rsidP="00847CAF">
                  <w:pPr>
                    <w:rPr>
                      <w:rFonts w:ascii="Calibri" w:hAnsi="Calibri"/>
                      <w:color w:val="000000"/>
                      <w:sz w:val="22"/>
                      <w:szCs w:val="22"/>
                    </w:rPr>
                  </w:pPr>
                  <w:r>
                    <w:rPr>
                      <w:rFonts w:ascii="Calibri" w:hAnsi="Calibri"/>
                      <w:color w:val="000000"/>
                      <w:sz w:val="22"/>
                      <w:szCs w:val="22"/>
                    </w:rPr>
                    <w:t>14.1.1</w:t>
                  </w:r>
                </w:p>
              </w:tc>
              <w:tc>
                <w:tcPr>
                  <w:tcW w:w="3685" w:type="dxa"/>
                  <w:tcBorders>
                    <w:top w:val="nil"/>
                    <w:left w:val="nil"/>
                    <w:bottom w:val="nil"/>
                    <w:right w:val="nil"/>
                  </w:tcBorders>
                  <w:shd w:val="clear" w:color="auto" w:fill="auto"/>
                  <w:noWrap/>
                  <w:vAlign w:val="center"/>
                  <w:hideMark/>
                </w:tcPr>
                <w:p w14:paraId="014F1DFE" w14:textId="77777777" w:rsidR="00847CAF" w:rsidRDefault="00847CAF" w:rsidP="00847CAF">
                  <w:pPr>
                    <w:rPr>
                      <w:rFonts w:ascii="Arial" w:hAnsi="Arial" w:cs="Arial"/>
                      <w:color w:val="333399"/>
                      <w:sz w:val="20"/>
                      <w:szCs w:val="20"/>
                    </w:rPr>
                  </w:pPr>
                  <w:r>
                    <w:rPr>
                      <w:rFonts w:ascii="Arial" w:hAnsi="Arial" w:cs="Arial"/>
                      <w:noProof/>
                      <w:color w:val="333399"/>
                      <w:sz w:val="20"/>
                      <w:szCs w:val="20"/>
                    </w:rPr>
                    <w:t>Step-анализ Рынка</w:t>
                  </w:r>
                </w:p>
              </w:tc>
              <w:tc>
                <w:tcPr>
                  <w:tcW w:w="960" w:type="dxa"/>
                  <w:tcBorders>
                    <w:top w:val="nil"/>
                    <w:left w:val="nil"/>
                    <w:bottom w:val="nil"/>
                    <w:right w:val="nil"/>
                  </w:tcBorders>
                  <w:shd w:val="clear" w:color="auto" w:fill="auto"/>
                  <w:noWrap/>
                  <w:vAlign w:val="center"/>
                  <w:hideMark/>
                </w:tcPr>
                <w:p w14:paraId="533E5690" w14:textId="77777777" w:rsidR="00847CAF" w:rsidRDefault="00847CAF" w:rsidP="00847CAF">
                  <w:pPr>
                    <w:rPr>
                      <w:rFonts w:ascii="Arial" w:hAnsi="Arial" w:cs="Arial"/>
                      <w:color w:val="000080"/>
                      <w:sz w:val="20"/>
                      <w:szCs w:val="20"/>
                    </w:rPr>
                  </w:pPr>
                  <w:r>
                    <w:rPr>
                      <w:rFonts w:ascii="Arial" w:hAnsi="Arial" w:cs="Arial"/>
                      <w:noProof/>
                      <w:color w:val="000080"/>
                      <w:sz w:val="20"/>
                      <w:szCs w:val="20"/>
                    </w:rPr>
                    <w:t>124</w:t>
                  </w:r>
                </w:p>
              </w:tc>
            </w:tr>
            <w:tr w:rsidR="00847CAF" w14:paraId="35E4F283" w14:textId="77777777" w:rsidTr="00847CAF">
              <w:trPr>
                <w:trHeight w:val="300"/>
              </w:trPr>
              <w:tc>
                <w:tcPr>
                  <w:tcW w:w="547" w:type="dxa"/>
                  <w:tcBorders>
                    <w:top w:val="nil"/>
                    <w:left w:val="nil"/>
                    <w:bottom w:val="nil"/>
                    <w:right w:val="nil"/>
                  </w:tcBorders>
                  <w:shd w:val="clear" w:color="auto" w:fill="auto"/>
                  <w:noWrap/>
                  <w:vAlign w:val="bottom"/>
                  <w:hideMark/>
                </w:tcPr>
                <w:p w14:paraId="21B0CAC4" w14:textId="77777777" w:rsidR="00847CAF" w:rsidRDefault="00847CAF" w:rsidP="00847CAF">
                  <w:pPr>
                    <w:rPr>
                      <w:rFonts w:ascii="Arial" w:hAnsi="Arial" w:cs="Arial"/>
                      <w:color w:val="000080"/>
                      <w:sz w:val="20"/>
                      <w:szCs w:val="20"/>
                    </w:rPr>
                  </w:pPr>
                </w:p>
              </w:tc>
              <w:tc>
                <w:tcPr>
                  <w:tcW w:w="721" w:type="dxa"/>
                  <w:tcBorders>
                    <w:top w:val="nil"/>
                    <w:left w:val="nil"/>
                    <w:bottom w:val="nil"/>
                    <w:right w:val="nil"/>
                  </w:tcBorders>
                  <w:shd w:val="clear" w:color="auto" w:fill="auto"/>
                  <w:noWrap/>
                  <w:vAlign w:val="bottom"/>
                  <w:hideMark/>
                </w:tcPr>
                <w:p w14:paraId="165F9221" w14:textId="77777777" w:rsidR="00847CAF" w:rsidRDefault="00847CAF" w:rsidP="00847CAF">
                  <w:pPr>
                    <w:rPr>
                      <w:sz w:val="20"/>
                      <w:szCs w:val="20"/>
                    </w:rPr>
                  </w:pPr>
                </w:p>
              </w:tc>
              <w:tc>
                <w:tcPr>
                  <w:tcW w:w="980" w:type="dxa"/>
                  <w:tcBorders>
                    <w:top w:val="nil"/>
                    <w:left w:val="nil"/>
                    <w:bottom w:val="nil"/>
                    <w:right w:val="nil"/>
                  </w:tcBorders>
                  <w:shd w:val="clear" w:color="auto" w:fill="auto"/>
                  <w:noWrap/>
                  <w:vAlign w:val="bottom"/>
                  <w:hideMark/>
                </w:tcPr>
                <w:p w14:paraId="6B75B60E" w14:textId="77777777" w:rsidR="00847CAF" w:rsidRDefault="00847CAF" w:rsidP="00847CAF">
                  <w:pPr>
                    <w:rPr>
                      <w:rFonts w:ascii="Calibri" w:hAnsi="Calibri"/>
                      <w:color w:val="000000"/>
                      <w:sz w:val="22"/>
                      <w:szCs w:val="22"/>
                    </w:rPr>
                  </w:pPr>
                  <w:r>
                    <w:rPr>
                      <w:rFonts w:ascii="Calibri" w:hAnsi="Calibri"/>
                      <w:color w:val="000000"/>
                      <w:sz w:val="22"/>
                      <w:szCs w:val="22"/>
                    </w:rPr>
                    <w:t>14.1.2</w:t>
                  </w:r>
                </w:p>
              </w:tc>
              <w:tc>
                <w:tcPr>
                  <w:tcW w:w="3685" w:type="dxa"/>
                  <w:tcBorders>
                    <w:top w:val="nil"/>
                    <w:left w:val="nil"/>
                    <w:bottom w:val="nil"/>
                    <w:right w:val="nil"/>
                  </w:tcBorders>
                  <w:shd w:val="clear" w:color="auto" w:fill="auto"/>
                  <w:noWrap/>
                  <w:vAlign w:val="center"/>
                  <w:hideMark/>
                </w:tcPr>
                <w:p w14:paraId="1DD62E86" w14:textId="77777777" w:rsidR="00847CAF" w:rsidRDefault="00847CAF" w:rsidP="00847CAF">
                  <w:pPr>
                    <w:rPr>
                      <w:rFonts w:ascii="Arial" w:hAnsi="Arial" w:cs="Arial"/>
                      <w:color w:val="333399"/>
                      <w:sz w:val="20"/>
                      <w:szCs w:val="20"/>
                    </w:rPr>
                  </w:pPr>
                  <w:r>
                    <w:rPr>
                      <w:rFonts w:ascii="Arial" w:hAnsi="Arial" w:cs="Arial"/>
                      <w:noProof/>
                      <w:color w:val="333399"/>
                      <w:sz w:val="20"/>
                      <w:szCs w:val="20"/>
                    </w:rPr>
                    <w:t>Факторы, благоприятствующие развитию Рынка</w:t>
                  </w:r>
                </w:p>
              </w:tc>
              <w:tc>
                <w:tcPr>
                  <w:tcW w:w="960" w:type="dxa"/>
                  <w:tcBorders>
                    <w:top w:val="nil"/>
                    <w:left w:val="nil"/>
                    <w:bottom w:val="nil"/>
                    <w:right w:val="nil"/>
                  </w:tcBorders>
                  <w:shd w:val="clear" w:color="auto" w:fill="auto"/>
                  <w:noWrap/>
                  <w:vAlign w:val="center"/>
                  <w:hideMark/>
                </w:tcPr>
                <w:p w14:paraId="3CC392D6" w14:textId="77777777" w:rsidR="00847CAF" w:rsidRDefault="00847CAF" w:rsidP="00847CAF">
                  <w:pPr>
                    <w:rPr>
                      <w:rFonts w:ascii="Arial" w:hAnsi="Arial" w:cs="Arial"/>
                      <w:color w:val="000080"/>
                      <w:sz w:val="20"/>
                      <w:szCs w:val="20"/>
                    </w:rPr>
                  </w:pPr>
                  <w:r>
                    <w:rPr>
                      <w:rFonts w:ascii="Arial" w:hAnsi="Arial" w:cs="Arial"/>
                      <w:noProof/>
                      <w:color w:val="000080"/>
                      <w:sz w:val="20"/>
                      <w:szCs w:val="20"/>
                    </w:rPr>
                    <w:t>128</w:t>
                  </w:r>
                </w:p>
              </w:tc>
            </w:tr>
            <w:tr w:rsidR="00847CAF" w14:paraId="12CE4D77" w14:textId="77777777" w:rsidTr="00847CAF">
              <w:trPr>
                <w:trHeight w:val="300"/>
              </w:trPr>
              <w:tc>
                <w:tcPr>
                  <w:tcW w:w="547" w:type="dxa"/>
                  <w:tcBorders>
                    <w:top w:val="nil"/>
                    <w:left w:val="nil"/>
                    <w:bottom w:val="nil"/>
                    <w:right w:val="nil"/>
                  </w:tcBorders>
                  <w:shd w:val="clear" w:color="auto" w:fill="auto"/>
                  <w:noWrap/>
                  <w:vAlign w:val="bottom"/>
                  <w:hideMark/>
                </w:tcPr>
                <w:p w14:paraId="2B384C1B" w14:textId="77777777" w:rsidR="00847CAF" w:rsidRDefault="00847CAF" w:rsidP="00847CAF">
                  <w:pPr>
                    <w:rPr>
                      <w:rFonts w:ascii="Arial" w:hAnsi="Arial" w:cs="Arial"/>
                      <w:color w:val="000080"/>
                      <w:sz w:val="20"/>
                      <w:szCs w:val="20"/>
                    </w:rPr>
                  </w:pPr>
                </w:p>
              </w:tc>
              <w:tc>
                <w:tcPr>
                  <w:tcW w:w="721" w:type="dxa"/>
                  <w:tcBorders>
                    <w:top w:val="nil"/>
                    <w:left w:val="nil"/>
                    <w:bottom w:val="nil"/>
                    <w:right w:val="nil"/>
                  </w:tcBorders>
                  <w:shd w:val="clear" w:color="auto" w:fill="auto"/>
                  <w:noWrap/>
                  <w:vAlign w:val="bottom"/>
                  <w:hideMark/>
                </w:tcPr>
                <w:p w14:paraId="29CC6A59" w14:textId="77777777" w:rsidR="00847CAF" w:rsidRDefault="00847CAF" w:rsidP="00847CAF">
                  <w:pPr>
                    <w:rPr>
                      <w:sz w:val="20"/>
                      <w:szCs w:val="20"/>
                    </w:rPr>
                  </w:pPr>
                </w:p>
              </w:tc>
              <w:tc>
                <w:tcPr>
                  <w:tcW w:w="980" w:type="dxa"/>
                  <w:tcBorders>
                    <w:top w:val="nil"/>
                    <w:left w:val="nil"/>
                    <w:bottom w:val="nil"/>
                    <w:right w:val="nil"/>
                  </w:tcBorders>
                  <w:shd w:val="clear" w:color="auto" w:fill="auto"/>
                  <w:noWrap/>
                  <w:vAlign w:val="bottom"/>
                  <w:hideMark/>
                </w:tcPr>
                <w:p w14:paraId="22189733" w14:textId="77777777" w:rsidR="00847CAF" w:rsidRDefault="00847CAF" w:rsidP="00847CAF">
                  <w:pPr>
                    <w:rPr>
                      <w:rFonts w:ascii="Calibri" w:hAnsi="Calibri"/>
                      <w:color w:val="000000"/>
                      <w:sz w:val="22"/>
                      <w:szCs w:val="22"/>
                    </w:rPr>
                  </w:pPr>
                  <w:r>
                    <w:rPr>
                      <w:rFonts w:ascii="Calibri" w:hAnsi="Calibri"/>
                      <w:color w:val="000000"/>
                      <w:sz w:val="22"/>
                      <w:szCs w:val="22"/>
                    </w:rPr>
                    <w:t>14.1.3</w:t>
                  </w:r>
                </w:p>
              </w:tc>
              <w:tc>
                <w:tcPr>
                  <w:tcW w:w="3685" w:type="dxa"/>
                  <w:tcBorders>
                    <w:top w:val="nil"/>
                    <w:left w:val="nil"/>
                    <w:bottom w:val="nil"/>
                    <w:right w:val="nil"/>
                  </w:tcBorders>
                  <w:shd w:val="clear" w:color="auto" w:fill="auto"/>
                  <w:noWrap/>
                  <w:vAlign w:val="center"/>
                  <w:hideMark/>
                </w:tcPr>
                <w:p w14:paraId="246D4237" w14:textId="77777777" w:rsidR="00847CAF" w:rsidRDefault="00847CAF" w:rsidP="00847CAF">
                  <w:pPr>
                    <w:rPr>
                      <w:rFonts w:ascii="Arial" w:hAnsi="Arial" w:cs="Arial"/>
                      <w:color w:val="333399"/>
                      <w:sz w:val="20"/>
                      <w:szCs w:val="20"/>
                    </w:rPr>
                  </w:pPr>
                  <w:r>
                    <w:rPr>
                      <w:rFonts w:ascii="Arial" w:hAnsi="Arial" w:cs="Arial"/>
                      <w:noProof/>
                      <w:color w:val="333399"/>
                      <w:sz w:val="20"/>
                      <w:szCs w:val="20"/>
                    </w:rPr>
                    <w:t>Сдерживающие факторы Рынка/анализ рисков</w:t>
                  </w:r>
                </w:p>
              </w:tc>
              <w:tc>
                <w:tcPr>
                  <w:tcW w:w="960" w:type="dxa"/>
                  <w:tcBorders>
                    <w:top w:val="nil"/>
                    <w:left w:val="nil"/>
                    <w:bottom w:val="nil"/>
                    <w:right w:val="nil"/>
                  </w:tcBorders>
                  <w:shd w:val="clear" w:color="auto" w:fill="auto"/>
                  <w:noWrap/>
                  <w:vAlign w:val="center"/>
                  <w:hideMark/>
                </w:tcPr>
                <w:p w14:paraId="0E9204C9" w14:textId="77777777" w:rsidR="00847CAF" w:rsidRDefault="00847CAF" w:rsidP="00847CAF">
                  <w:pPr>
                    <w:rPr>
                      <w:rFonts w:ascii="Arial" w:hAnsi="Arial" w:cs="Arial"/>
                      <w:color w:val="000080"/>
                      <w:sz w:val="20"/>
                      <w:szCs w:val="20"/>
                    </w:rPr>
                  </w:pPr>
                  <w:r>
                    <w:rPr>
                      <w:rFonts w:ascii="Arial" w:hAnsi="Arial" w:cs="Arial"/>
                      <w:noProof/>
                      <w:color w:val="000080"/>
                      <w:sz w:val="20"/>
                      <w:szCs w:val="20"/>
                    </w:rPr>
                    <w:t>128</w:t>
                  </w:r>
                </w:p>
              </w:tc>
            </w:tr>
            <w:tr w:rsidR="00847CAF" w14:paraId="58E732B2" w14:textId="77777777" w:rsidTr="00847CAF">
              <w:trPr>
                <w:trHeight w:val="300"/>
              </w:trPr>
              <w:tc>
                <w:tcPr>
                  <w:tcW w:w="547" w:type="dxa"/>
                  <w:tcBorders>
                    <w:top w:val="nil"/>
                    <w:left w:val="nil"/>
                    <w:bottom w:val="nil"/>
                    <w:right w:val="nil"/>
                  </w:tcBorders>
                  <w:shd w:val="clear" w:color="auto" w:fill="auto"/>
                  <w:noWrap/>
                  <w:vAlign w:val="bottom"/>
                  <w:hideMark/>
                </w:tcPr>
                <w:p w14:paraId="0F7E9BC9" w14:textId="77777777" w:rsidR="00847CAF" w:rsidRDefault="00847CAF" w:rsidP="00847CAF">
                  <w:pPr>
                    <w:rPr>
                      <w:rFonts w:ascii="Calibri" w:hAnsi="Calibri"/>
                      <w:color w:val="000000"/>
                      <w:sz w:val="22"/>
                      <w:szCs w:val="22"/>
                    </w:rPr>
                  </w:pPr>
                  <w:r>
                    <w:rPr>
                      <w:rFonts w:ascii="Calibri" w:hAnsi="Calibri"/>
                      <w:color w:val="000000"/>
                      <w:sz w:val="22"/>
                      <w:szCs w:val="22"/>
                    </w:rPr>
                    <w:t>15</w:t>
                  </w:r>
                </w:p>
              </w:tc>
              <w:tc>
                <w:tcPr>
                  <w:tcW w:w="5386" w:type="dxa"/>
                  <w:gridSpan w:val="3"/>
                  <w:tcBorders>
                    <w:top w:val="nil"/>
                    <w:left w:val="nil"/>
                    <w:bottom w:val="nil"/>
                    <w:right w:val="nil"/>
                  </w:tcBorders>
                  <w:shd w:val="clear" w:color="auto" w:fill="auto"/>
                  <w:noWrap/>
                  <w:vAlign w:val="center"/>
                  <w:hideMark/>
                </w:tcPr>
                <w:p w14:paraId="072B216D" w14:textId="77777777" w:rsidR="00847CAF" w:rsidRDefault="00847CAF" w:rsidP="00847CAF">
                  <w:pPr>
                    <w:rPr>
                      <w:rFonts w:ascii="Arial" w:hAnsi="Arial" w:cs="Arial"/>
                      <w:b/>
                      <w:bCs/>
                      <w:i/>
                      <w:iCs/>
                      <w:color w:val="000080"/>
                      <w:sz w:val="20"/>
                      <w:szCs w:val="20"/>
                    </w:rPr>
                  </w:pPr>
                  <w:r>
                    <w:rPr>
                      <w:rFonts w:ascii="Arial" w:hAnsi="Arial" w:cs="Arial"/>
                      <w:b/>
                      <w:bCs/>
                      <w:i/>
                      <w:iCs/>
                      <w:smallCaps/>
                      <w:noProof/>
                      <w:color w:val="000080"/>
                      <w:sz w:val="20"/>
                      <w:szCs w:val="20"/>
                    </w:rPr>
                    <w:t>Анализ рисков</w:t>
                  </w:r>
                </w:p>
              </w:tc>
              <w:tc>
                <w:tcPr>
                  <w:tcW w:w="960" w:type="dxa"/>
                  <w:tcBorders>
                    <w:top w:val="nil"/>
                    <w:left w:val="nil"/>
                    <w:bottom w:val="nil"/>
                    <w:right w:val="nil"/>
                  </w:tcBorders>
                  <w:shd w:val="clear" w:color="auto" w:fill="auto"/>
                  <w:noWrap/>
                  <w:vAlign w:val="center"/>
                  <w:hideMark/>
                </w:tcPr>
                <w:p w14:paraId="1CADF6F1" w14:textId="77777777" w:rsidR="00847CAF" w:rsidRDefault="00847CAF" w:rsidP="00847CAF">
                  <w:pPr>
                    <w:rPr>
                      <w:rFonts w:ascii="Arial" w:hAnsi="Arial" w:cs="Arial"/>
                      <w:i/>
                      <w:iCs/>
                      <w:color w:val="000080"/>
                      <w:sz w:val="20"/>
                      <w:szCs w:val="20"/>
                    </w:rPr>
                  </w:pPr>
                  <w:r>
                    <w:rPr>
                      <w:rFonts w:ascii="Arial" w:hAnsi="Arial" w:cs="Arial"/>
                      <w:i/>
                      <w:iCs/>
                      <w:noProof/>
                      <w:color w:val="000080"/>
                      <w:sz w:val="20"/>
                      <w:szCs w:val="20"/>
                    </w:rPr>
                    <w:t>129</w:t>
                  </w:r>
                </w:p>
              </w:tc>
            </w:tr>
            <w:tr w:rsidR="00847CAF" w14:paraId="0B4070E7" w14:textId="77777777" w:rsidTr="00847CAF">
              <w:trPr>
                <w:trHeight w:val="300"/>
              </w:trPr>
              <w:tc>
                <w:tcPr>
                  <w:tcW w:w="547" w:type="dxa"/>
                  <w:tcBorders>
                    <w:top w:val="nil"/>
                    <w:left w:val="nil"/>
                    <w:bottom w:val="nil"/>
                    <w:right w:val="nil"/>
                  </w:tcBorders>
                  <w:shd w:val="clear" w:color="auto" w:fill="auto"/>
                  <w:noWrap/>
                  <w:vAlign w:val="bottom"/>
                  <w:hideMark/>
                </w:tcPr>
                <w:p w14:paraId="3890CAE1" w14:textId="77777777" w:rsidR="00847CAF" w:rsidRDefault="00847CAF" w:rsidP="00847CAF">
                  <w:pPr>
                    <w:rPr>
                      <w:rFonts w:ascii="Arial" w:hAnsi="Arial" w:cs="Arial"/>
                      <w:i/>
                      <w:iCs/>
                      <w:color w:val="000080"/>
                      <w:sz w:val="20"/>
                      <w:szCs w:val="20"/>
                    </w:rPr>
                  </w:pPr>
                </w:p>
              </w:tc>
              <w:tc>
                <w:tcPr>
                  <w:tcW w:w="721" w:type="dxa"/>
                  <w:tcBorders>
                    <w:top w:val="nil"/>
                    <w:left w:val="nil"/>
                    <w:bottom w:val="nil"/>
                    <w:right w:val="nil"/>
                  </w:tcBorders>
                  <w:shd w:val="clear" w:color="auto" w:fill="auto"/>
                  <w:noWrap/>
                  <w:vAlign w:val="bottom"/>
                  <w:hideMark/>
                </w:tcPr>
                <w:p w14:paraId="25C3E904" w14:textId="77777777" w:rsidR="00847CAF" w:rsidRDefault="00847CAF" w:rsidP="00847CAF">
                  <w:pPr>
                    <w:rPr>
                      <w:rFonts w:ascii="Calibri" w:hAnsi="Calibri"/>
                      <w:color w:val="000000"/>
                      <w:sz w:val="22"/>
                      <w:szCs w:val="22"/>
                    </w:rPr>
                  </w:pPr>
                  <w:r>
                    <w:rPr>
                      <w:rFonts w:ascii="Calibri" w:hAnsi="Calibri"/>
                      <w:color w:val="000000"/>
                      <w:sz w:val="22"/>
                      <w:szCs w:val="22"/>
                    </w:rPr>
                    <w:t>15.1</w:t>
                  </w:r>
                </w:p>
              </w:tc>
              <w:tc>
                <w:tcPr>
                  <w:tcW w:w="4665" w:type="dxa"/>
                  <w:gridSpan w:val="2"/>
                  <w:tcBorders>
                    <w:top w:val="nil"/>
                    <w:left w:val="nil"/>
                    <w:bottom w:val="nil"/>
                    <w:right w:val="nil"/>
                  </w:tcBorders>
                  <w:shd w:val="clear" w:color="auto" w:fill="auto"/>
                  <w:noWrap/>
                  <w:vAlign w:val="center"/>
                  <w:hideMark/>
                </w:tcPr>
                <w:p w14:paraId="67CEF8AC" w14:textId="77777777" w:rsidR="00847CAF" w:rsidRDefault="00847CAF" w:rsidP="00847CAF">
                  <w:pPr>
                    <w:rPr>
                      <w:rFonts w:ascii="Arial" w:hAnsi="Arial" w:cs="Arial"/>
                      <w:i/>
                      <w:iCs/>
                      <w:color w:val="333399"/>
                      <w:sz w:val="20"/>
                      <w:szCs w:val="20"/>
                    </w:rPr>
                  </w:pPr>
                  <w:r>
                    <w:rPr>
                      <w:rFonts w:ascii="Arial" w:hAnsi="Arial" w:cs="Arial"/>
                      <w:i/>
                      <w:iCs/>
                      <w:noProof/>
                      <w:color w:val="333399"/>
                      <w:sz w:val="20"/>
                      <w:szCs w:val="20"/>
                    </w:rPr>
                    <w:t>Текущая ситуация и перспективы развития рынка</w:t>
                  </w:r>
                </w:p>
              </w:tc>
              <w:tc>
                <w:tcPr>
                  <w:tcW w:w="960" w:type="dxa"/>
                  <w:tcBorders>
                    <w:top w:val="nil"/>
                    <w:left w:val="nil"/>
                    <w:bottom w:val="nil"/>
                    <w:right w:val="nil"/>
                  </w:tcBorders>
                  <w:shd w:val="clear" w:color="auto" w:fill="auto"/>
                  <w:noWrap/>
                  <w:vAlign w:val="center"/>
                  <w:hideMark/>
                </w:tcPr>
                <w:p w14:paraId="0A26BD7F" w14:textId="77777777" w:rsidR="00847CAF" w:rsidRDefault="00847CAF" w:rsidP="00847CAF">
                  <w:pPr>
                    <w:rPr>
                      <w:rFonts w:ascii="Arial" w:hAnsi="Arial" w:cs="Arial"/>
                      <w:i/>
                      <w:iCs/>
                      <w:color w:val="000080"/>
                      <w:sz w:val="20"/>
                      <w:szCs w:val="20"/>
                    </w:rPr>
                  </w:pPr>
                  <w:r>
                    <w:rPr>
                      <w:rFonts w:ascii="Arial" w:hAnsi="Arial" w:cs="Arial"/>
                      <w:i/>
                      <w:iCs/>
                      <w:noProof/>
                      <w:color w:val="000080"/>
                      <w:sz w:val="20"/>
                      <w:szCs w:val="20"/>
                    </w:rPr>
                    <w:t>131</w:t>
                  </w:r>
                </w:p>
              </w:tc>
            </w:tr>
          </w:tbl>
          <w:p w14:paraId="470AD1B8" w14:textId="77777777" w:rsidR="005B76CB" w:rsidRPr="00084B27" w:rsidRDefault="005B76CB" w:rsidP="009B1C28">
            <w:pPr>
              <w:rPr>
                <w:color w:val="FF0000"/>
                <w:sz w:val="20"/>
                <w:szCs w:val="20"/>
              </w:rPr>
            </w:pPr>
          </w:p>
        </w:tc>
      </w:tr>
      <w:tr w:rsidR="00F32BA1" w:rsidRPr="00303DFD" w14:paraId="04E68F22" w14:textId="77777777" w:rsidTr="00A31814">
        <w:tc>
          <w:tcPr>
            <w:tcW w:w="3168" w:type="dxa"/>
            <w:shd w:val="clear" w:color="auto" w:fill="FFFFFF"/>
          </w:tcPr>
          <w:p w14:paraId="2B8CA18A" w14:textId="77777777" w:rsidR="00F32BA1" w:rsidRPr="00A31814" w:rsidRDefault="00F32BA1" w:rsidP="00A31814">
            <w:pPr>
              <w:jc w:val="both"/>
              <w:rPr>
                <w:color w:val="000080"/>
                <w:sz w:val="20"/>
                <w:szCs w:val="20"/>
              </w:rPr>
            </w:pPr>
            <w:r w:rsidRPr="00A31814">
              <w:rPr>
                <w:color w:val="000080"/>
                <w:sz w:val="20"/>
                <w:szCs w:val="20"/>
              </w:rPr>
              <w:lastRenderedPageBreak/>
              <w:t>Количество и названия таблиц, диаграмм, графиков</w:t>
            </w:r>
          </w:p>
        </w:tc>
        <w:tc>
          <w:tcPr>
            <w:tcW w:w="6660" w:type="dxa"/>
            <w:shd w:val="clear" w:color="auto" w:fill="FFFFFF"/>
          </w:tcPr>
          <w:p w14:paraId="01774AC7" w14:textId="77777777" w:rsidR="00847CAF" w:rsidRPr="00847CAF" w:rsidRDefault="00847CAF" w:rsidP="00847CAF">
            <w:pPr>
              <w:pStyle w:val="ad"/>
              <w:tabs>
                <w:tab w:val="right" w:leader="dot" w:pos="7127"/>
              </w:tabs>
              <w:rPr>
                <w:rFonts w:ascii="Times New Roman" w:hAnsi="Times New Roman"/>
                <w:sz w:val="20"/>
                <w:szCs w:val="20"/>
              </w:rPr>
            </w:pPr>
            <w:r w:rsidRPr="00847CAF">
              <w:rPr>
                <w:rFonts w:ascii="Times New Roman" w:hAnsi="Times New Roman"/>
                <w:sz w:val="20"/>
                <w:szCs w:val="20"/>
              </w:rPr>
              <w:fldChar w:fldCharType="begin"/>
            </w:r>
            <w:r w:rsidRPr="00847CAF">
              <w:rPr>
                <w:rFonts w:ascii="Times New Roman" w:hAnsi="Times New Roman"/>
                <w:sz w:val="20"/>
                <w:szCs w:val="20"/>
              </w:rPr>
              <w:instrText xml:space="preserve"> TOC \n \c "Диаграмма" </w:instrText>
            </w:r>
            <w:r w:rsidRPr="00847CAF">
              <w:rPr>
                <w:rFonts w:ascii="Times New Roman" w:hAnsi="Times New Roman"/>
                <w:sz w:val="20"/>
                <w:szCs w:val="20"/>
              </w:rPr>
              <w:fldChar w:fldCharType="separate"/>
            </w:r>
            <w:r w:rsidRPr="00847CAF">
              <w:rPr>
                <w:rFonts w:ascii="Times New Roman" w:hAnsi="Times New Roman"/>
                <w:sz w:val="20"/>
                <w:szCs w:val="20"/>
              </w:rPr>
              <w:t>Диаграмма 1. Динамика ВВП в текущих ценах, 2014-2017 гг. и 2018 – 2019 гг прогноз, трлн. руб.</w:t>
            </w:r>
          </w:p>
          <w:p w14:paraId="587C65E5" w14:textId="77777777" w:rsidR="00847CAF" w:rsidRPr="00847CAF" w:rsidRDefault="00847CAF" w:rsidP="00847CAF">
            <w:pPr>
              <w:pStyle w:val="ad"/>
              <w:tabs>
                <w:tab w:val="right" w:leader="dot" w:pos="7127"/>
              </w:tabs>
              <w:rPr>
                <w:rFonts w:ascii="Times New Roman" w:hAnsi="Times New Roman"/>
                <w:sz w:val="20"/>
                <w:szCs w:val="20"/>
              </w:rPr>
            </w:pPr>
            <w:r w:rsidRPr="00847CAF">
              <w:rPr>
                <w:rFonts w:ascii="Times New Roman" w:hAnsi="Times New Roman"/>
                <w:sz w:val="20"/>
                <w:szCs w:val="20"/>
              </w:rPr>
              <w:t>Диаграмма 2. Темпы роста промышленного производства, 2011-2017 гг., %</w:t>
            </w:r>
          </w:p>
          <w:p w14:paraId="375DE579" w14:textId="77777777" w:rsidR="00847CAF" w:rsidRPr="00847CAF" w:rsidRDefault="00847CAF" w:rsidP="00847CAF">
            <w:pPr>
              <w:pStyle w:val="ad"/>
              <w:tabs>
                <w:tab w:val="right" w:leader="dot" w:pos="7127"/>
              </w:tabs>
              <w:rPr>
                <w:rFonts w:ascii="Times New Roman" w:hAnsi="Times New Roman"/>
                <w:sz w:val="20"/>
                <w:szCs w:val="20"/>
              </w:rPr>
            </w:pPr>
            <w:r w:rsidRPr="00847CAF">
              <w:rPr>
                <w:rFonts w:ascii="Times New Roman" w:hAnsi="Times New Roman"/>
                <w:sz w:val="20"/>
                <w:szCs w:val="20"/>
              </w:rPr>
              <w:t>Диаграмма 3. Динамика объема инвестиций в основной капитал, 2010-2017 гг., трлн руб., %</w:t>
            </w:r>
          </w:p>
          <w:p w14:paraId="28392BC0" w14:textId="77777777" w:rsidR="00847CAF" w:rsidRPr="00847CAF" w:rsidRDefault="00847CAF" w:rsidP="00847CAF">
            <w:pPr>
              <w:pStyle w:val="ad"/>
              <w:tabs>
                <w:tab w:val="right" w:leader="dot" w:pos="7127"/>
              </w:tabs>
              <w:rPr>
                <w:rFonts w:ascii="Times New Roman" w:hAnsi="Times New Roman"/>
                <w:sz w:val="20"/>
                <w:szCs w:val="20"/>
              </w:rPr>
            </w:pPr>
            <w:r w:rsidRPr="00847CAF">
              <w:rPr>
                <w:rFonts w:ascii="Times New Roman" w:hAnsi="Times New Roman"/>
                <w:sz w:val="20"/>
                <w:szCs w:val="20"/>
              </w:rPr>
              <w:t>Диаграмма 4. Инфляция в 2011-2017 гг., %</w:t>
            </w:r>
          </w:p>
          <w:p w14:paraId="34502198" w14:textId="77777777" w:rsidR="00847CAF" w:rsidRPr="00847CAF" w:rsidRDefault="00847CAF" w:rsidP="00847CAF">
            <w:pPr>
              <w:pStyle w:val="ad"/>
              <w:tabs>
                <w:tab w:val="right" w:leader="dot" w:pos="7127"/>
              </w:tabs>
              <w:rPr>
                <w:rFonts w:ascii="Times New Roman" w:hAnsi="Times New Roman"/>
                <w:sz w:val="20"/>
                <w:szCs w:val="20"/>
              </w:rPr>
            </w:pPr>
            <w:r w:rsidRPr="00847CAF">
              <w:rPr>
                <w:rFonts w:ascii="Times New Roman" w:hAnsi="Times New Roman"/>
                <w:sz w:val="20"/>
                <w:szCs w:val="20"/>
              </w:rPr>
              <w:t>Диаграмма 5. Динамика оборота розничной торговли, 2011-2017 гг. трлн руб.</w:t>
            </w:r>
          </w:p>
          <w:p w14:paraId="01258A95" w14:textId="77777777" w:rsidR="00847CAF" w:rsidRPr="00847CAF" w:rsidRDefault="00847CAF" w:rsidP="00847CAF">
            <w:pPr>
              <w:pStyle w:val="ad"/>
              <w:tabs>
                <w:tab w:val="right" w:leader="dot" w:pos="7127"/>
              </w:tabs>
              <w:rPr>
                <w:rFonts w:ascii="Times New Roman" w:hAnsi="Times New Roman"/>
                <w:sz w:val="20"/>
                <w:szCs w:val="20"/>
              </w:rPr>
            </w:pPr>
            <w:r w:rsidRPr="00847CAF">
              <w:rPr>
                <w:rFonts w:ascii="Times New Roman" w:hAnsi="Times New Roman"/>
                <w:sz w:val="20"/>
                <w:szCs w:val="20"/>
              </w:rPr>
              <w:t>Диаграмма 6. Среднедушевые денежные доходы населения 2011 – 2017 гг., руб.</w:t>
            </w:r>
          </w:p>
          <w:p w14:paraId="184218C0" w14:textId="77777777" w:rsidR="00847CAF" w:rsidRPr="00847CAF" w:rsidRDefault="00847CAF" w:rsidP="00847CAF">
            <w:pPr>
              <w:pStyle w:val="ad"/>
              <w:tabs>
                <w:tab w:val="right" w:leader="dot" w:pos="7127"/>
              </w:tabs>
              <w:rPr>
                <w:rFonts w:ascii="Times New Roman" w:hAnsi="Times New Roman"/>
                <w:sz w:val="20"/>
                <w:szCs w:val="20"/>
              </w:rPr>
            </w:pPr>
            <w:r w:rsidRPr="00847CAF">
              <w:rPr>
                <w:rFonts w:ascii="Times New Roman" w:hAnsi="Times New Roman"/>
                <w:sz w:val="20"/>
                <w:szCs w:val="20"/>
              </w:rPr>
              <w:t>Диаграмма 7. Среднедушевые денежные доходы населения 2017г. руб.</w:t>
            </w:r>
          </w:p>
          <w:p w14:paraId="3ABC2E15" w14:textId="77777777" w:rsidR="00847CAF" w:rsidRPr="00847CAF" w:rsidRDefault="00847CAF" w:rsidP="00847CAF">
            <w:pPr>
              <w:pStyle w:val="ad"/>
              <w:tabs>
                <w:tab w:val="right" w:leader="dot" w:pos="7127"/>
              </w:tabs>
              <w:rPr>
                <w:rFonts w:ascii="Times New Roman" w:hAnsi="Times New Roman"/>
                <w:sz w:val="20"/>
                <w:szCs w:val="20"/>
              </w:rPr>
            </w:pPr>
            <w:r w:rsidRPr="00847CAF">
              <w:rPr>
                <w:rFonts w:ascii="Times New Roman" w:hAnsi="Times New Roman"/>
                <w:sz w:val="20"/>
                <w:szCs w:val="20"/>
              </w:rPr>
              <w:t>Диаграмма 8. Динамика объема производства b и темпы прироста кондитерских изделий 2013-2017гг., млн. тонн, %</w:t>
            </w:r>
          </w:p>
          <w:p w14:paraId="6040A0AC" w14:textId="77777777" w:rsidR="00847CAF" w:rsidRPr="00847CAF" w:rsidRDefault="00847CAF" w:rsidP="00847CAF">
            <w:pPr>
              <w:pStyle w:val="ad"/>
              <w:tabs>
                <w:tab w:val="right" w:leader="dot" w:pos="7127"/>
              </w:tabs>
              <w:rPr>
                <w:rFonts w:ascii="Times New Roman" w:hAnsi="Times New Roman"/>
                <w:sz w:val="20"/>
                <w:szCs w:val="20"/>
              </w:rPr>
            </w:pPr>
            <w:r w:rsidRPr="00847CAF">
              <w:rPr>
                <w:rFonts w:ascii="Times New Roman" w:hAnsi="Times New Roman"/>
                <w:sz w:val="20"/>
                <w:szCs w:val="20"/>
              </w:rPr>
              <w:t>Диаграмма 9. Динамика объема розничных продаж кондитерских изделий, 2013-2017 гг., млрд. руб.</w:t>
            </w:r>
          </w:p>
          <w:p w14:paraId="2A60E21E" w14:textId="77777777" w:rsidR="00847CAF" w:rsidRPr="00847CAF" w:rsidRDefault="00847CAF" w:rsidP="00847CAF">
            <w:pPr>
              <w:pStyle w:val="ad"/>
              <w:tabs>
                <w:tab w:val="right" w:leader="dot" w:pos="7127"/>
              </w:tabs>
              <w:rPr>
                <w:rFonts w:ascii="Times New Roman" w:hAnsi="Times New Roman"/>
                <w:sz w:val="20"/>
                <w:szCs w:val="20"/>
              </w:rPr>
            </w:pPr>
            <w:r w:rsidRPr="00847CAF">
              <w:rPr>
                <w:rFonts w:ascii="Times New Roman" w:hAnsi="Times New Roman"/>
                <w:sz w:val="20"/>
                <w:szCs w:val="20"/>
              </w:rPr>
              <w:t>Диаграмма 10. Динамика производства сахара в России в 2013 – 2017 гг., млн. тонн, %</w:t>
            </w:r>
          </w:p>
          <w:p w14:paraId="61CF677F" w14:textId="77777777" w:rsidR="00847CAF" w:rsidRPr="00847CAF" w:rsidRDefault="00847CAF" w:rsidP="00847CAF">
            <w:pPr>
              <w:pStyle w:val="ad"/>
              <w:tabs>
                <w:tab w:val="right" w:leader="dot" w:pos="7127"/>
              </w:tabs>
              <w:rPr>
                <w:rFonts w:ascii="Times New Roman" w:hAnsi="Times New Roman"/>
                <w:sz w:val="20"/>
                <w:szCs w:val="20"/>
              </w:rPr>
            </w:pPr>
            <w:r w:rsidRPr="00847CAF">
              <w:rPr>
                <w:rFonts w:ascii="Times New Roman" w:hAnsi="Times New Roman"/>
                <w:sz w:val="20"/>
                <w:szCs w:val="20"/>
              </w:rPr>
              <w:t>Диаграмма 11. Динамика отпускных цен производителей на сахар в России в 2013– 2017 гг., %</w:t>
            </w:r>
          </w:p>
          <w:p w14:paraId="6CC261BA" w14:textId="77777777" w:rsidR="00847CAF" w:rsidRPr="00847CAF" w:rsidRDefault="00847CAF" w:rsidP="00847CAF">
            <w:pPr>
              <w:pStyle w:val="ad"/>
              <w:tabs>
                <w:tab w:val="right" w:leader="dot" w:pos="7127"/>
              </w:tabs>
              <w:rPr>
                <w:rFonts w:ascii="Times New Roman" w:hAnsi="Times New Roman"/>
                <w:sz w:val="20"/>
                <w:szCs w:val="20"/>
              </w:rPr>
            </w:pPr>
            <w:r w:rsidRPr="00847CAF">
              <w:rPr>
                <w:rFonts w:ascii="Times New Roman" w:hAnsi="Times New Roman"/>
                <w:sz w:val="20"/>
                <w:szCs w:val="20"/>
              </w:rPr>
              <w:t>Диаграмма 12. Динамика производства мучных кондитерских изделий 2013-2017гг., тыс. тонн, %</w:t>
            </w:r>
          </w:p>
          <w:p w14:paraId="782C20AA" w14:textId="77777777" w:rsidR="00847CAF" w:rsidRPr="00847CAF" w:rsidRDefault="00847CAF" w:rsidP="00847CAF">
            <w:pPr>
              <w:pStyle w:val="ad"/>
              <w:tabs>
                <w:tab w:val="right" w:leader="dot" w:pos="7127"/>
              </w:tabs>
              <w:rPr>
                <w:rFonts w:ascii="Times New Roman" w:hAnsi="Times New Roman"/>
                <w:sz w:val="20"/>
                <w:szCs w:val="20"/>
              </w:rPr>
            </w:pPr>
            <w:r w:rsidRPr="00847CAF">
              <w:rPr>
                <w:rFonts w:ascii="Times New Roman" w:hAnsi="Times New Roman"/>
                <w:sz w:val="20"/>
                <w:szCs w:val="20"/>
              </w:rPr>
              <w:t>Диаграмма 13.  Структура объема производства мучных кондитерских изделий в натуральном выражении в России по регионам в 2016 году, %</w:t>
            </w:r>
          </w:p>
          <w:p w14:paraId="4FEE22F3" w14:textId="77777777" w:rsidR="00847CAF" w:rsidRPr="00847CAF" w:rsidRDefault="00847CAF" w:rsidP="00847CAF">
            <w:pPr>
              <w:pStyle w:val="ad"/>
              <w:tabs>
                <w:tab w:val="right" w:leader="dot" w:pos="7127"/>
              </w:tabs>
              <w:rPr>
                <w:rFonts w:ascii="Times New Roman" w:hAnsi="Times New Roman"/>
                <w:sz w:val="20"/>
                <w:szCs w:val="20"/>
              </w:rPr>
            </w:pPr>
            <w:r w:rsidRPr="00847CAF">
              <w:rPr>
                <w:rFonts w:ascii="Times New Roman" w:hAnsi="Times New Roman"/>
                <w:sz w:val="20"/>
                <w:szCs w:val="20"/>
              </w:rPr>
              <w:t>Диаграмма 14. Динамика объема рынка мучных кондитерских изделий 2013-2017гг. в натуральном выражении, млн. тонн.</w:t>
            </w:r>
          </w:p>
          <w:p w14:paraId="7DBFB497" w14:textId="77777777" w:rsidR="00847CAF" w:rsidRPr="00847CAF" w:rsidRDefault="00847CAF" w:rsidP="00847CAF">
            <w:pPr>
              <w:pStyle w:val="ad"/>
              <w:tabs>
                <w:tab w:val="right" w:leader="dot" w:pos="7127"/>
              </w:tabs>
              <w:rPr>
                <w:rFonts w:ascii="Times New Roman" w:hAnsi="Times New Roman"/>
                <w:sz w:val="20"/>
                <w:szCs w:val="20"/>
              </w:rPr>
            </w:pPr>
            <w:r w:rsidRPr="00847CAF">
              <w:rPr>
                <w:rFonts w:ascii="Times New Roman" w:hAnsi="Times New Roman"/>
                <w:sz w:val="20"/>
                <w:szCs w:val="20"/>
              </w:rPr>
              <w:t>Диаграмма 15. Динамика объема рынка мучных кондитерских изделий 2013 -2017гг. в денежном выражении, млрд. руб.</w:t>
            </w:r>
          </w:p>
          <w:p w14:paraId="3E800FC6" w14:textId="77777777" w:rsidR="00847CAF" w:rsidRPr="00847CAF" w:rsidRDefault="00847CAF" w:rsidP="00847CAF">
            <w:pPr>
              <w:pStyle w:val="ad"/>
              <w:tabs>
                <w:tab w:val="right" w:leader="dot" w:pos="7127"/>
              </w:tabs>
              <w:rPr>
                <w:rFonts w:ascii="Times New Roman" w:hAnsi="Times New Roman"/>
                <w:sz w:val="20"/>
                <w:szCs w:val="20"/>
              </w:rPr>
            </w:pPr>
            <w:r w:rsidRPr="00847CAF">
              <w:rPr>
                <w:rFonts w:ascii="Times New Roman" w:hAnsi="Times New Roman"/>
                <w:sz w:val="20"/>
                <w:szCs w:val="20"/>
              </w:rPr>
              <w:t>Диаграмма 16. Динамика изменения цен сахаристые кондитерские изделия в 2013 – 2017 гг., руб./кг., руб./шт., %</w:t>
            </w:r>
          </w:p>
          <w:p w14:paraId="51E9EFC7" w14:textId="77777777" w:rsidR="00847CAF" w:rsidRPr="00847CAF" w:rsidRDefault="00847CAF" w:rsidP="00847CAF">
            <w:pPr>
              <w:pStyle w:val="ad"/>
              <w:tabs>
                <w:tab w:val="right" w:leader="dot" w:pos="7127"/>
              </w:tabs>
              <w:rPr>
                <w:rFonts w:ascii="Times New Roman" w:hAnsi="Times New Roman"/>
                <w:sz w:val="20"/>
                <w:szCs w:val="20"/>
              </w:rPr>
            </w:pPr>
            <w:r w:rsidRPr="00847CAF">
              <w:rPr>
                <w:rFonts w:ascii="Times New Roman" w:hAnsi="Times New Roman"/>
                <w:sz w:val="20"/>
                <w:szCs w:val="20"/>
              </w:rPr>
              <w:t>Диаграмма 17. Объем производства кондитерских сахаристых изделий, не содержащих какао, в России в натуральном выражении, 2014 – 2017 гг.,  тонн, %</w:t>
            </w:r>
          </w:p>
          <w:p w14:paraId="16A07EC3" w14:textId="77777777" w:rsidR="00847CAF" w:rsidRPr="00847CAF" w:rsidRDefault="00847CAF" w:rsidP="00847CAF">
            <w:pPr>
              <w:pStyle w:val="ad"/>
              <w:tabs>
                <w:tab w:val="right" w:leader="dot" w:pos="7127"/>
              </w:tabs>
              <w:rPr>
                <w:rFonts w:ascii="Times New Roman" w:hAnsi="Times New Roman"/>
                <w:sz w:val="20"/>
                <w:szCs w:val="20"/>
              </w:rPr>
            </w:pPr>
            <w:r w:rsidRPr="00847CAF">
              <w:rPr>
                <w:rFonts w:ascii="Times New Roman" w:hAnsi="Times New Roman"/>
                <w:sz w:val="20"/>
                <w:szCs w:val="20"/>
              </w:rPr>
              <w:t>Диаграмма 18. Структура объема производства сахаристых кондитерских изделий по категориям в РФ в 2017 году, %</w:t>
            </w:r>
          </w:p>
          <w:p w14:paraId="262BADAC" w14:textId="77777777" w:rsidR="00847CAF" w:rsidRPr="00847CAF" w:rsidRDefault="00847CAF" w:rsidP="00847CAF">
            <w:pPr>
              <w:pStyle w:val="ad"/>
              <w:tabs>
                <w:tab w:val="right" w:leader="dot" w:pos="7127"/>
              </w:tabs>
              <w:rPr>
                <w:rFonts w:ascii="Times New Roman" w:hAnsi="Times New Roman"/>
                <w:sz w:val="20"/>
                <w:szCs w:val="20"/>
              </w:rPr>
            </w:pPr>
            <w:r w:rsidRPr="00847CAF">
              <w:rPr>
                <w:rFonts w:ascii="Times New Roman" w:hAnsi="Times New Roman"/>
                <w:sz w:val="20"/>
                <w:szCs w:val="20"/>
              </w:rPr>
              <w:t>Диаграмма 19. Структура объема производства сахаристых кондитерских изделий по регионам РФ в 2017 году, %</w:t>
            </w:r>
          </w:p>
          <w:p w14:paraId="74B2671D" w14:textId="77777777" w:rsidR="00847CAF" w:rsidRPr="00847CAF" w:rsidRDefault="00847CAF" w:rsidP="00847CAF">
            <w:pPr>
              <w:pStyle w:val="ad"/>
              <w:tabs>
                <w:tab w:val="right" w:leader="dot" w:pos="7127"/>
              </w:tabs>
              <w:rPr>
                <w:rFonts w:ascii="Times New Roman" w:hAnsi="Times New Roman"/>
                <w:sz w:val="20"/>
                <w:szCs w:val="20"/>
              </w:rPr>
            </w:pPr>
            <w:r w:rsidRPr="00847CAF">
              <w:rPr>
                <w:rFonts w:ascii="Times New Roman" w:hAnsi="Times New Roman"/>
                <w:sz w:val="20"/>
                <w:szCs w:val="20"/>
              </w:rPr>
              <w:t>Диаграмма 20. Динамика объема рынка сахаристых кондитерских изделий 2013-2017гг. в натуральном выражении, млн. тонн.</w:t>
            </w:r>
          </w:p>
          <w:p w14:paraId="7B2AB63F" w14:textId="77777777" w:rsidR="00847CAF" w:rsidRPr="00847CAF" w:rsidRDefault="00847CAF" w:rsidP="00847CAF">
            <w:pPr>
              <w:pStyle w:val="ad"/>
              <w:tabs>
                <w:tab w:val="right" w:leader="dot" w:pos="7127"/>
              </w:tabs>
              <w:rPr>
                <w:rFonts w:ascii="Times New Roman" w:hAnsi="Times New Roman"/>
                <w:sz w:val="20"/>
                <w:szCs w:val="20"/>
              </w:rPr>
            </w:pPr>
            <w:r w:rsidRPr="00847CAF">
              <w:rPr>
                <w:rFonts w:ascii="Times New Roman" w:hAnsi="Times New Roman"/>
                <w:sz w:val="20"/>
                <w:szCs w:val="20"/>
              </w:rPr>
              <w:lastRenderedPageBreak/>
              <w:t>Диаграмма 21. Динамика объема рынка сахаристых кондитерских изделий 2013 -2017гг. в денежном выражении, млрд. руб.</w:t>
            </w:r>
          </w:p>
          <w:p w14:paraId="309E92B0" w14:textId="77777777" w:rsidR="00847CAF" w:rsidRPr="00847CAF" w:rsidRDefault="00847CAF" w:rsidP="00847CAF">
            <w:pPr>
              <w:pStyle w:val="ad"/>
              <w:tabs>
                <w:tab w:val="right" w:leader="dot" w:pos="7127"/>
              </w:tabs>
              <w:rPr>
                <w:rFonts w:ascii="Times New Roman" w:hAnsi="Times New Roman"/>
                <w:sz w:val="20"/>
                <w:szCs w:val="20"/>
              </w:rPr>
            </w:pPr>
            <w:r w:rsidRPr="00847CAF">
              <w:rPr>
                <w:rFonts w:ascii="Times New Roman" w:hAnsi="Times New Roman"/>
                <w:sz w:val="20"/>
                <w:szCs w:val="20"/>
              </w:rPr>
              <w:t>Диаграмма 22. Структура рынка сахаристых кондитерских изделий в натуральном выражении в 2017 году</w:t>
            </w:r>
          </w:p>
          <w:p w14:paraId="4E6E30E5" w14:textId="77777777" w:rsidR="00847CAF" w:rsidRPr="00847CAF" w:rsidRDefault="00847CAF" w:rsidP="00847CAF">
            <w:pPr>
              <w:pStyle w:val="ad"/>
              <w:tabs>
                <w:tab w:val="right" w:leader="dot" w:pos="7127"/>
              </w:tabs>
              <w:rPr>
                <w:rFonts w:ascii="Times New Roman" w:hAnsi="Times New Roman"/>
                <w:sz w:val="20"/>
                <w:szCs w:val="20"/>
              </w:rPr>
            </w:pPr>
            <w:r w:rsidRPr="00847CAF">
              <w:rPr>
                <w:rFonts w:ascii="Times New Roman" w:hAnsi="Times New Roman"/>
                <w:sz w:val="20"/>
                <w:szCs w:val="20"/>
              </w:rPr>
              <w:t>Диаграмма 23. Расчет прогноза объема рынка сахаристых кондитерских изделий в натуральном выражении в 2018 – 2020 гг.</w:t>
            </w:r>
          </w:p>
          <w:p w14:paraId="74569B8D" w14:textId="77777777" w:rsidR="00847CAF" w:rsidRPr="00847CAF" w:rsidRDefault="00847CAF" w:rsidP="00847CAF">
            <w:pPr>
              <w:pStyle w:val="ad"/>
              <w:tabs>
                <w:tab w:val="right" w:leader="dot" w:pos="7127"/>
              </w:tabs>
              <w:rPr>
                <w:rFonts w:ascii="Times New Roman" w:hAnsi="Times New Roman"/>
                <w:sz w:val="20"/>
                <w:szCs w:val="20"/>
              </w:rPr>
            </w:pPr>
            <w:r w:rsidRPr="00847CAF">
              <w:rPr>
                <w:rFonts w:ascii="Times New Roman" w:hAnsi="Times New Roman"/>
                <w:sz w:val="20"/>
                <w:szCs w:val="20"/>
              </w:rPr>
              <w:t>Диаграмма 24. Прогноз динамики объема рынка сахаристых кондитерских изделий в натуральном выражении в 2018 – 2020 гг., млн. тонн, %</w:t>
            </w:r>
          </w:p>
          <w:p w14:paraId="399A72AC" w14:textId="77777777" w:rsidR="00847CAF" w:rsidRPr="00847CAF" w:rsidRDefault="00847CAF" w:rsidP="00847CAF">
            <w:pPr>
              <w:pStyle w:val="ad"/>
              <w:tabs>
                <w:tab w:val="right" w:leader="dot" w:pos="7127"/>
              </w:tabs>
              <w:rPr>
                <w:rFonts w:ascii="Times New Roman" w:hAnsi="Times New Roman"/>
                <w:sz w:val="20"/>
                <w:szCs w:val="20"/>
              </w:rPr>
            </w:pPr>
            <w:r w:rsidRPr="00847CAF">
              <w:rPr>
                <w:rFonts w:ascii="Times New Roman" w:hAnsi="Times New Roman"/>
                <w:sz w:val="20"/>
                <w:szCs w:val="20"/>
              </w:rPr>
              <w:t>Диаграмма 25. Крупнейшие производители карамели на российском рынке в 2016 году, %</w:t>
            </w:r>
          </w:p>
          <w:p w14:paraId="752E1376" w14:textId="77777777" w:rsidR="00847CAF" w:rsidRPr="00847CAF" w:rsidRDefault="00847CAF" w:rsidP="00847CAF">
            <w:pPr>
              <w:pStyle w:val="ad"/>
              <w:tabs>
                <w:tab w:val="right" w:leader="dot" w:pos="7127"/>
              </w:tabs>
              <w:rPr>
                <w:rFonts w:ascii="Times New Roman" w:hAnsi="Times New Roman"/>
                <w:sz w:val="20"/>
                <w:szCs w:val="20"/>
              </w:rPr>
            </w:pPr>
            <w:r w:rsidRPr="00847CAF">
              <w:rPr>
                <w:rFonts w:ascii="Times New Roman" w:hAnsi="Times New Roman"/>
                <w:sz w:val="20"/>
                <w:szCs w:val="20"/>
              </w:rPr>
              <w:t>Диаграмма 26. Наиболее значимые для потребителей кондитерских изделий критерии выбора продукции, %</w:t>
            </w:r>
          </w:p>
          <w:p w14:paraId="03AD940D" w14:textId="77777777" w:rsidR="00847CAF" w:rsidRPr="00847CAF" w:rsidRDefault="00847CAF" w:rsidP="00847CAF">
            <w:pPr>
              <w:pStyle w:val="ad"/>
              <w:tabs>
                <w:tab w:val="right" w:leader="dot" w:pos="7127"/>
              </w:tabs>
              <w:rPr>
                <w:rFonts w:ascii="Times New Roman" w:hAnsi="Times New Roman"/>
                <w:sz w:val="20"/>
                <w:szCs w:val="20"/>
              </w:rPr>
            </w:pPr>
            <w:r w:rsidRPr="00847CAF">
              <w:rPr>
                <w:rFonts w:ascii="Times New Roman" w:hAnsi="Times New Roman"/>
                <w:sz w:val="20"/>
                <w:szCs w:val="20"/>
              </w:rPr>
              <w:t>Диаграмма 27. Наиболее востребованные среди потребителей виды сахаристых кондитерских изделий (включая шоколадные конфеты), %</w:t>
            </w:r>
          </w:p>
          <w:p w14:paraId="351565B4" w14:textId="77777777" w:rsidR="00847CAF" w:rsidRPr="00847CAF" w:rsidRDefault="00847CAF" w:rsidP="00847CAF">
            <w:pPr>
              <w:pStyle w:val="ad"/>
              <w:tabs>
                <w:tab w:val="right" w:leader="dot" w:pos="7127"/>
              </w:tabs>
              <w:rPr>
                <w:rFonts w:ascii="Times New Roman" w:hAnsi="Times New Roman"/>
                <w:sz w:val="20"/>
                <w:szCs w:val="20"/>
              </w:rPr>
            </w:pPr>
            <w:r w:rsidRPr="00847CAF">
              <w:rPr>
                <w:rFonts w:ascii="Times New Roman" w:hAnsi="Times New Roman"/>
                <w:sz w:val="20"/>
                <w:szCs w:val="20"/>
              </w:rPr>
              <w:t>Диаграмма 28. Ответы респондентов на вопрос «Какие виды конфет вы любите?», %</w:t>
            </w:r>
          </w:p>
          <w:p w14:paraId="10EB7FF6" w14:textId="77777777" w:rsidR="00847CAF" w:rsidRPr="00847CAF" w:rsidRDefault="00847CAF" w:rsidP="00847CAF">
            <w:pPr>
              <w:pStyle w:val="ad"/>
              <w:tabs>
                <w:tab w:val="right" w:leader="dot" w:pos="7127"/>
              </w:tabs>
              <w:rPr>
                <w:rFonts w:ascii="Times New Roman" w:hAnsi="Times New Roman"/>
                <w:sz w:val="20"/>
                <w:szCs w:val="20"/>
              </w:rPr>
            </w:pPr>
            <w:r w:rsidRPr="00847CAF">
              <w:rPr>
                <w:rFonts w:ascii="Times New Roman" w:hAnsi="Times New Roman"/>
                <w:sz w:val="20"/>
                <w:szCs w:val="20"/>
              </w:rPr>
              <w:t>Диаграмма 29. Частота потребления сахаристых кондитерских изделий потребителями, %</w:t>
            </w:r>
          </w:p>
          <w:p w14:paraId="3598C47A" w14:textId="77777777" w:rsidR="00847CAF" w:rsidRPr="00847CAF" w:rsidRDefault="00847CAF" w:rsidP="00847CAF">
            <w:pPr>
              <w:pStyle w:val="ad"/>
              <w:tabs>
                <w:tab w:val="right" w:leader="dot" w:pos="7127"/>
              </w:tabs>
              <w:rPr>
                <w:rFonts w:ascii="Times New Roman" w:hAnsi="Times New Roman"/>
                <w:sz w:val="20"/>
                <w:szCs w:val="20"/>
              </w:rPr>
            </w:pPr>
            <w:r w:rsidRPr="00847CAF">
              <w:rPr>
                <w:rFonts w:ascii="Times New Roman" w:hAnsi="Times New Roman"/>
                <w:sz w:val="20"/>
                <w:szCs w:val="20"/>
              </w:rPr>
              <w:t>Диаграмма 30. Наиболее популярные среди городских потребителей места покупки кондитерских изделий в 2016 и 2013 гг., %</w:t>
            </w:r>
          </w:p>
          <w:p w14:paraId="40B65A6E" w14:textId="77777777" w:rsidR="00847CAF" w:rsidRPr="00847CAF" w:rsidRDefault="00847CAF" w:rsidP="00847CAF">
            <w:pPr>
              <w:pStyle w:val="a4"/>
              <w:rPr>
                <w:b w:val="0"/>
                <w:sz w:val="20"/>
                <w:szCs w:val="20"/>
              </w:rPr>
            </w:pPr>
            <w:r w:rsidRPr="00847CAF">
              <w:rPr>
                <w:b w:val="0"/>
                <w:sz w:val="20"/>
                <w:szCs w:val="20"/>
              </w:rPr>
              <w:fldChar w:fldCharType="end"/>
            </w:r>
            <w:r w:rsidRPr="00847CAF">
              <w:rPr>
                <w:b w:val="0"/>
                <w:sz w:val="20"/>
                <w:szCs w:val="20"/>
              </w:rPr>
              <w:fldChar w:fldCharType="begin"/>
            </w:r>
            <w:r w:rsidRPr="00847CAF">
              <w:rPr>
                <w:b w:val="0"/>
                <w:sz w:val="20"/>
                <w:szCs w:val="20"/>
              </w:rPr>
              <w:instrText xml:space="preserve"> TOC \n \c "Таблица" </w:instrText>
            </w:r>
            <w:r w:rsidRPr="00847CAF">
              <w:rPr>
                <w:b w:val="0"/>
                <w:sz w:val="20"/>
                <w:szCs w:val="20"/>
              </w:rPr>
              <w:fldChar w:fldCharType="separate"/>
            </w:r>
          </w:p>
          <w:p w14:paraId="2EB80D32" w14:textId="77777777" w:rsidR="00847CAF" w:rsidRPr="00847CAF" w:rsidRDefault="00847CAF" w:rsidP="00847CAF">
            <w:pPr>
              <w:pStyle w:val="ad"/>
              <w:tabs>
                <w:tab w:val="right" w:leader="dot" w:pos="7127"/>
              </w:tabs>
              <w:rPr>
                <w:rFonts w:ascii="Times New Roman" w:hAnsi="Times New Roman"/>
                <w:sz w:val="20"/>
                <w:szCs w:val="20"/>
              </w:rPr>
            </w:pPr>
            <w:r w:rsidRPr="00847CAF">
              <w:rPr>
                <w:rFonts w:ascii="Times New Roman" w:hAnsi="Times New Roman"/>
                <w:sz w:val="20"/>
                <w:szCs w:val="20"/>
              </w:rPr>
              <w:t>Таблица 1. Структура розничных продаж кондитерских изделий по регионам РФ в 2017 году в денежном выражении</w:t>
            </w:r>
          </w:p>
          <w:p w14:paraId="65DF0BD5" w14:textId="77777777" w:rsidR="00847CAF" w:rsidRPr="00847CAF" w:rsidRDefault="00847CAF" w:rsidP="00847CAF">
            <w:pPr>
              <w:pStyle w:val="ad"/>
              <w:tabs>
                <w:tab w:val="right" w:leader="dot" w:pos="7127"/>
              </w:tabs>
              <w:rPr>
                <w:rFonts w:ascii="Times New Roman" w:hAnsi="Times New Roman"/>
                <w:sz w:val="20"/>
                <w:szCs w:val="20"/>
              </w:rPr>
            </w:pPr>
            <w:r w:rsidRPr="00847CAF">
              <w:rPr>
                <w:rFonts w:ascii="Times New Roman" w:hAnsi="Times New Roman"/>
                <w:sz w:val="20"/>
                <w:szCs w:val="20"/>
              </w:rPr>
              <w:t>Таблица 2. Расчет объема российского рынка мучных кондитерских изделий в натуральном и стоимостном выражении в 2013 – 2017 гг.</w:t>
            </w:r>
          </w:p>
          <w:p w14:paraId="38D5CDF6" w14:textId="77777777" w:rsidR="00847CAF" w:rsidRPr="00847CAF" w:rsidRDefault="00847CAF" w:rsidP="00847CAF">
            <w:pPr>
              <w:pStyle w:val="ad"/>
              <w:tabs>
                <w:tab w:val="right" w:leader="dot" w:pos="7127"/>
              </w:tabs>
              <w:rPr>
                <w:rFonts w:ascii="Times New Roman" w:hAnsi="Times New Roman"/>
                <w:sz w:val="20"/>
                <w:szCs w:val="20"/>
              </w:rPr>
            </w:pPr>
            <w:r w:rsidRPr="00847CAF">
              <w:rPr>
                <w:rFonts w:ascii="Times New Roman" w:hAnsi="Times New Roman"/>
                <w:sz w:val="20"/>
                <w:szCs w:val="20"/>
              </w:rPr>
              <w:t>Таблица 3. Стоимость сахаристых кондитерских изделий в регионах России в 2017 году, руб./кг, руб./шт.</w:t>
            </w:r>
          </w:p>
          <w:p w14:paraId="7D4B1933" w14:textId="77777777" w:rsidR="00847CAF" w:rsidRPr="00847CAF" w:rsidRDefault="00847CAF" w:rsidP="00847CAF">
            <w:pPr>
              <w:pStyle w:val="ad"/>
              <w:tabs>
                <w:tab w:val="right" w:leader="dot" w:pos="7127"/>
              </w:tabs>
              <w:rPr>
                <w:rFonts w:ascii="Times New Roman" w:hAnsi="Times New Roman"/>
                <w:sz w:val="20"/>
                <w:szCs w:val="20"/>
              </w:rPr>
            </w:pPr>
            <w:r w:rsidRPr="00847CAF">
              <w:rPr>
                <w:rFonts w:ascii="Times New Roman" w:hAnsi="Times New Roman"/>
                <w:sz w:val="20"/>
                <w:szCs w:val="20"/>
              </w:rPr>
              <w:t>Таблица 4. Расчет объема российского рынка сахаристых  кондитерских изделий в натуральном и стоимостном выражении в 2013 – 2017 гг.</w:t>
            </w:r>
          </w:p>
          <w:p w14:paraId="4512BAA1" w14:textId="77777777" w:rsidR="00847CAF" w:rsidRPr="00847CAF" w:rsidRDefault="00847CAF" w:rsidP="00847CAF">
            <w:pPr>
              <w:pStyle w:val="ad"/>
              <w:tabs>
                <w:tab w:val="right" w:leader="dot" w:pos="7127"/>
              </w:tabs>
              <w:rPr>
                <w:rFonts w:ascii="Times New Roman" w:hAnsi="Times New Roman"/>
                <w:sz w:val="20"/>
                <w:szCs w:val="20"/>
              </w:rPr>
            </w:pPr>
            <w:r w:rsidRPr="00847CAF">
              <w:rPr>
                <w:rFonts w:ascii="Times New Roman" w:hAnsi="Times New Roman"/>
                <w:sz w:val="20"/>
                <w:szCs w:val="20"/>
              </w:rPr>
              <w:t>Таблица 5. Таможенные коды продукции</w:t>
            </w:r>
          </w:p>
          <w:p w14:paraId="7A8E8B20" w14:textId="77777777" w:rsidR="00847CAF" w:rsidRPr="00847CAF" w:rsidRDefault="00847CAF" w:rsidP="00847CAF">
            <w:pPr>
              <w:pStyle w:val="ad"/>
              <w:tabs>
                <w:tab w:val="right" w:leader="dot" w:pos="7127"/>
              </w:tabs>
              <w:rPr>
                <w:rFonts w:ascii="Times New Roman" w:hAnsi="Times New Roman"/>
                <w:sz w:val="20"/>
                <w:szCs w:val="20"/>
              </w:rPr>
            </w:pPr>
            <w:r w:rsidRPr="00847CAF">
              <w:rPr>
                <w:rFonts w:ascii="Times New Roman" w:hAnsi="Times New Roman"/>
                <w:sz w:val="20"/>
                <w:szCs w:val="20"/>
              </w:rPr>
              <w:t>Таблица 6. Объем импорта и экспорта сахаристых кондитерских изделий в 2016 г.</w:t>
            </w:r>
          </w:p>
          <w:p w14:paraId="497C4642" w14:textId="77777777" w:rsidR="00847CAF" w:rsidRPr="00847CAF" w:rsidRDefault="00847CAF" w:rsidP="00847CAF">
            <w:pPr>
              <w:pStyle w:val="ad"/>
              <w:tabs>
                <w:tab w:val="right" w:leader="dot" w:pos="7127"/>
              </w:tabs>
              <w:rPr>
                <w:rFonts w:ascii="Times New Roman" w:hAnsi="Times New Roman"/>
                <w:sz w:val="20"/>
                <w:szCs w:val="20"/>
              </w:rPr>
            </w:pPr>
            <w:r w:rsidRPr="00847CAF">
              <w:rPr>
                <w:rFonts w:ascii="Times New Roman" w:hAnsi="Times New Roman"/>
                <w:sz w:val="20"/>
                <w:szCs w:val="20"/>
              </w:rPr>
              <w:t>Таблица 7. Основные страны-импортеры сахаристых кондитерских изделий в 2016 г.</w:t>
            </w:r>
          </w:p>
          <w:p w14:paraId="3FA020BA" w14:textId="77777777" w:rsidR="00847CAF" w:rsidRPr="00847CAF" w:rsidRDefault="00847CAF" w:rsidP="00847CAF">
            <w:pPr>
              <w:pStyle w:val="ad"/>
              <w:tabs>
                <w:tab w:val="right" w:leader="dot" w:pos="7127"/>
              </w:tabs>
              <w:rPr>
                <w:rFonts w:ascii="Times New Roman" w:hAnsi="Times New Roman"/>
                <w:sz w:val="20"/>
                <w:szCs w:val="20"/>
              </w:rPr>
            </w:pPr>
            <w:r w:rsidRPr="00847CAF">
              <w:rPr>
                <w:rFonts w:ascii="Times New Roman" w:hAnsi="Times New Roman"/>
                <w:sz w:val="20"/>
                <w:szCs w:val="20"/>
              </w:rPr>
              <w:t>Таблица 8. Основные страны-производители импортируемых сахаристых кондитерских изделий в 2016 г.</w:t>
            </w:r>
          </w:p>
          <w:p w14:paraId="7D1455BC" w14:textId="77777777" w:rsidR="00847CAF" w:rsidRPr="00847CAF" w:rsidRDefault="00847CAF" w:rsidP="00847CAF">
            <w:pPr>
              <w:pStyle w:val="ad"/>
              <w:tabs>
                <w:tab w:val="right" w:leader="dot" w:pos="7127"/>
              </w:tabs>
              <w:rPr>
                <w:rFonts w:ascii="Times New Roman" w:hAnsi="Times New Roman"/>
                <w:sz w:val="20"/>
                <w:szCs w:val="20"/>
              </w:rPr>
            </w:pPr>
            <w:r w:rsidRPr="00847CAF">
              <w:rPr>
                <w:rFonts w:ascii="Times New Roman" w:hAnsi="Times New Roman"/>
                <w:sz w:val="20"/>
                <w:szCs w:val="20"/>
              </w:rPr>
              <w:t>Таблица 9. Основные компании-производители импортируемых сахаристых кондитерских изделий в 2016 г.</w:t>
            </w:r>
          </w:p>
          <w:p w14:paraId="102A0928" w14:textId="77777777" w:rsidR="00847CAF" w:rsidRPr="00847CAF" w:rsidRDefault="00847CAF" w:rsidP="00847CAF">
            <w:pPr>
              <w:pStyle w:val="ad"/>
              <w:tabs>
                <w:tab w:val="right" w:leader="dot" w:pos="7127"/>
              </w:tabs>
              <w:rPr>
                <w:rFonts w:ascii="Times New Roman" w:hAnsi="Times New Roman"/>
                <w:sz w:val="20"/>
                <w:szCs w:val="20"/>
              </w:rPr>
            </w:pPr>
            <w:r w:rsidRPr="00847CAF">
              <w:rPr>
                <w:rFonts w:ascii="Times New Roman" w:hAnsi="Times New Roman"/>
                <w:sz w:val="20"/>
                <w:szCs w:val="20"/>
              </w:rPr>
              <w:lastRenderedPageBreak/>
              <w:t>Таблица 10. Основные страны-экспортеры сахаристых кондитерских изделий в 2016 г.</w:t>
            </w:r>
          </w:p>
          <w:p w14:paraId="37AE00C0" w14:textId="77777777" w:rsidR="00847CAF" w:rsidRPr="00847CAF" w:rsidRDefault="00847CAF" w:rsidP="00847CAF">
            <w:pPr>
              <w:pStyle w:val="ad"/>
              <w:tabs>
                <w:tab w:val="right" w:leader="dot" w:pos="7127"/>
              </w:tabs>
              <w:rPr>
                <w:rFonts w:ascii="Times New Roman" w:hAnsi="Times New Roman"/>
                <w:sz w:val="20"/>
                <w:szCs w:val="20"/>
              </w:rPr>
            </w:pPr>
            <w:r w:rsidRPr="00847CAF">
              <w:rPr>
                <w:rFonts w:ascii="Times New Roman" w:hAnsi="Times New Roman"/>
                <w:sz w:val="20"/>
                <w:szCs w:val="20"/>
              </w:rPr>
              <w:t>Таблица 11. Основные страны-производители экспортируемых сахаристых кондитерских изделий в 2016 г.</w:t>
            </w:r>
          </w:p>
          <w:p w14:paraId="295F8896" w14:textId="77777777" w:rsidR="00847CAF" w:rsidRPr="00847CAF" w:rsidRDefault="00847CAF" w:rsidP="00847CAF">
            <w:pPr>
              <w:pStyle w:val="ad"/>
              <w:tabs>
                <w:tab w:val="right" w:leader="dot" w:pos="7127"/>
              </w:tabs>
              <w:rPr>
                <w:rFonts w:ascii="Times New Roman" w:hAnsi="Times New Roman"/>
                <w:sz w:val="20"/>
                <w:szCs w:val="20"/>
              </w:rPr>
            </w:pPr>
            <w:r w:rsidRPr="00847CAF">
              <w:rPr>
                <w:rFonts w:ascii="Times New Roman" w:hAnsi="Times New Roman"/>
                <w:sz w:val="20"/>
                <w:szCs w:val="20"/>
              </w:rPr>
              <w:t>Таблица 12. Основные компании-производители экспортируемых сахаристых кондитерских изделий в 2016 г.</w:t>
            </w:r>
          </w:p>
          <w:p w14:paraId="5107BD3B" w14:textId="77777777" w:rsidR="00847CAF" w:rsidRPr="00847CAF" w:rsidRDefault="00847CAF" w:rsidP="00847CAF">
            <w:pPr>
              <w:pStyle w:val="ad"/>
              <w:tabs>
                <w:tab w:val="right" w:leader="dot" w:pos="7127"/>
              </w:tabs>
              <w:rPr>
                <w:rFonts w:ascii="Times New Roman" w:hAnsi="Times New Roman"/>
                <w:sz w:val="20"/>
                <w:szCs w:val="20"/>
              </w:rPr>
            </w:pPr>
            <w:r w:rsidRPr="00847CAF">
              <w:rPr>
                <w:rFonts w:ascii="Times New Roman" w:hAnsi="Times New Roman"/>
                <w:sz w:val="20"/>
                <w:szCs w:val="20"/>
              </w:rPr>
              <w:t>Таблица 13. Основные производители сахаристых кондитерских изделий</w:t>
            </w:r>
          </w:p>
          <w:p w14:paraId="30F35900" w14:textId="77777777" w:rsidR="00847CAF" w:rsidRPr="00847CAF" w:rsidRDefault="00847CAF" w:rsidP="00847CAF">
            <w:pPr>
              <w:pStyle w:val="ad"/>
              <w:tabs>
                <w:tab w:val="right" w:leader="dot" w:pos="7127"/>
              </w:tabs>
              <w:rPr>
                <w:rFonts w:ascii="Times New Roman" w:hAnsi="Times New Roman"/>
                <w:sz w:val="20"/>
                <w:szCs w:val="20"/>
              </w:rPr>
            </w:pPr>
            <w:r w:rsidRPr="00847CAF">
              <w:rPr>
                <w:rFonts w:ascii="Times New Roman" w:hAnsi="Times New Roman"/>
                <w:sz w:val="20"/>
                <w:szCs w:val="20"/>
              </w:rPr>
              <w:t>Таблица 14. Сравнительная характеристика основных производителей на рынке</w:t>
            </w:r>
          </w:p>
          <w:p w14:paraId="02AA234E" w14:textId="77777777" w:rsidR="00847CAF" w:rsidRPr="00847CAF" w:rsidRDefault="00847CAF" w:rsidP="00847CAF">
            <w:pPr>
              <w:pStyle w:val="ad"/>
              <w:tabs>
                <w:tab w:val="right" w:leader="dot" w:pos="7127"/>
              </w:tabs>
              <w:rPr>
                <w:rFonts w:ascii="Times New Roman" w:hAnsi="Times New Roman"/>
                <w:sz w:val="20"/>
                <w:szCs w:val="20"/>
              </w:rPr>
            </w:pPr>
            <w:r w:rsidRPr="00847CAF">
              <w:rPr>
                <w:rFonts w:ascii="Times New Roman" w:hAnsi="Times New Roman"/>
                <w:sz w:val="20"/>
                <w:szCs w:val="20"/>
              </w:rPr>
              <w:t>Таблица 15. Сравнительная характеристика основных дистрибьюторов на рынке</w:t>
            </w:r>
          </w:p>
          <w:p w14:paraId="541913B1" w14:textId="77777777" w:rsidR="00847CAF" w:rsidRPr="00847CAF" w:rsidRDefault="00847CAF" w:rsidP="00847CAF">
            <w:pPr>
              <w:pStyle w:val="ad"/>
              <w:tabs>
                <w:tab w:val="right" w:leader="dot" w:pos="7127"/>
              </w:tabs>
              <w:rPr>
                <w:rFonts w:ascii="Times New Roman" w:hAnsi="Times New Roman"/>
                <w:sz w:val="20"/>
                <w:szCs w:val="20"/>
              </w:rPr>
            </w:pPr>
            <w:r w:rsidRPr="00847CAF">
              <w:rPr>
                <w:rFonts w:ascii="Times New Roman" w:hAnsi="Times New Roman"/>
                <w:sz w:val="20"/>
                <w:szCs w:val="20"/>
              </w:rPr>
              <w:t>Таблица 16. Основные розничные торговые точки на рынке</w:t>
            </w:r>
          </w:p>
          <w:p w14:paraId="61155B85" w14:textId="77777777" w:rsidR="00847CAF" w:rsidRPr="00847CAF" w:rsidRDefault="00847CAF" w:rsidP="00847CAF">
            <w:pPr>
              <w:pStyle w:val="ad"/>
              <w:tabs>
                <w:tab w:val="right" w:leader="dot" w:pos="7127"/>
              </w:tabs>
              <w:rPr>
                <w:rFonts w:ascii="Times New Roman" w:hAnsi="Times New Roman"/>
                <w:sz w:val="20"/>
                <w:szCs w:val="20"/>
              </w:rPr>
            </w:pPr>
            <w:r w:rsidRPr="00847CAF">
              <w:rPr>
                <w:rFonts w:ascii="Times New Roman" w:hAnsi="Times New Roman"/>
                <w:sz w:val="20"/>
                <w:szCs w:val="20"/>
              </w:rPr>
              <w:t>Таблица 17. Сравнительная характеристика основных компаний розничного сектора на рынке</w:t>
            </w:r>
          </w:p>
          <w:p w14:paraId="0B64F594" w14:textId="77777777" w:rsidR="00847CAF" w:rsidRPr="00847CAF" w:rsidRDefault="00847CAF" w:rsidP="00847CAF">
            <w:pPr>
              <w:pStyle w:val="ad"/>
              <w:tabs>
                <w:tab w:val="right" w:leader="dot" w:pos="7127"/>
              </w:tabs>
              <w:rPr>
                <w:rFonts w:ascii="Times New Roman" w:hAnsi="Times New Roman"/>
                <w:sz w:val="20"/>
                <w:szCs w:val="20"/>
              </w:rPr>
            </w:pPr>
            <w:r w:rsidRPr="00847CAF">
              <w:rPr>
                <w:rFonts w:ascii="Times New Roman" w:hAnsi="Times New Roman"/>
                <w:sz w:val="20"/>
                <w:szCs w:val="20"/>
              </w:rPr>
              <w:t>Таблица 18. STEP-анализ рынка сахаристых кондитерских изделий изделий в РФ</w:t>
            </w:r>
          </w:p>
          <w:p w14:paraId="3B2DF6B3" w14:textId="77777777" w:rsidR="00847CAF" w:rsidRPr="00847CAF" w:rsidRDefault="00847CAF" w:rsidP="00847CAF">
            <w:pPr>
              <w:pStyle w:val="ad"/>
              <w:tabs>
                <w:tab w:val="right" w:leader="dot" w:pos="7127"/>
              </w:tabs>
              <w:rPr>
                <w:rFonts w:ascii="Times New Roman" w:hAnsi="Times New Roman"/>
                <w:sz w:val="20"/>
                <w:szCs w:val="20"/>
              </w:rPr>
            </w:pPr>
            <w:r w:rsidRPr="00847CAF">
              <w:rPr>
                <w:rFonts w:ascii="Times New Roman" w:hAnsi="Times New Roman"/>
                <w:sz w:val="20"/>
                <w:szCs w:val="20"/>
              </w:rPr>
              <w:t>Таблица 19. Возможные риски, связанные с Рынком</w:t>
            </w:r>
          </w:p>
          <w:p w14:paraId="6D5DF2E3" w14:textId="77777777" w:rsidR="00847CAF" w:rsidRPr="00847CAF" w:rsidRDefault="00847CAF" w:rsidP="00847CAF">
            <w:pPr>
              <w:pStyle w:val="a4"/>
              <w:rPr>
                <w:b w:val="0"/>
                <w:sz w:val="20"/>
                <w:szCs w:val="20"/>
              </w:rPr>
            </w:pPr>
            <w:r w:rsidRPr="00847CAF">
              <w:rPr>
                <w:b w:val="0"/>
                <w:sz w:val="20"/>
                <w:szCs w:val="20"/>
              </w:rPr>
              <w:fldChar w:fldCharType="end"/>
            </w:r>
            <w:r w:rsidRPr="00847CAF">
              <w:rPr>
                <w:b w:val="0"/>
                <w:sz w:val="20"/>
                <w:szCs w:val="20"/>
              </w:rPr>
              <w:fldChar w:fldCharType="begin"/>
            </w:r>
            <w:r w:rsidRPr="00847CAF">
              <w:rPr>
                <w:b w:val="0"/>
                <w:sz w:val="20"/>
                <w:szCs w:val="20"/>
              </w:rPr>
              <w:instrText xml:space="preserve"> TOC \n \c "Схема" </w:instrText>
            </w:r>
            <w:r w:rsidRPr="00847CAF">
              <w:rPr>
                <w:b w:val="0"/>
                <w:sz w:val="20"/>
                <w:szCs w:val="20"/>
              </w:rPr>
              <w:fldChar w:fldCharType="separate"/>
            </w:r>
          </w:p>
          <w:p w14:paraId="483BE1B4" w14:textId="77777777" w:rsidR="00847CAF" w:rsidRPr="00847CAF" w:rsidRDefault="00847CAF" w:rsidP="00847CAF">
            <w:pPr>
              <w:pStyle w:val="ad"/>
              <w:tabs>
                <w:tab w:val="right" w:leader="dot" w:pos="7127"/>
              </w:tabs>
              <w:rPr>
                <w:rFonts w:ascii="Times New Roman" w:hAnsi="Times New Roman"/>
                <w:sz w:val="20"/>
                <w:szCs w:val="20"/>
              </w:rPr>
            </w:pPr>
            <w:r w:rsidRPr="00847CAF">
              <w:rPr>
                <w:rFonts w:ascii="Times New Roman" w:hAnsi="Times New Roman"/>
                <w:sz w:val="20"/>
                <w:szCs w:val="20"/>
              </w:rPr>
              <w:t>Схема 1. Производство сахаристых кондитерских изделий в системе ОКВЭД</w:t>
            </w:r>
          </w:p>
          <w:p w14:paraId="579832ED" w14:textId="3C4E9E51" w:rsidR="0062380F" w:rsidRPr="00091322" w:rsidRDefault="00847CAF" w:rsidP="00847CAF">
            <w:pPr>
              <w:pStyle w:val="ad"/>
              <w:tabs>
                <w:tab w:val="right" w:leader="dot" w:pos="7127"/>
              </w:tabs>
              <w:rPr>
                <w:sz w:val="20"/>
                <w:szCs w:val="20"/>
              </w:rPr>
            </w:pPr>
            <w:r w:rsidRPr="00847CAF">
              <w:rPr>
                <w:rFonts w:ascii="Times New Roman" w:hAnsi="Times New Roman"/>
                <w:sz w:val="20"/>
                <w:szCs w:val="20"/>
              </w:rPr>
              <w:fldChar w:fldCharType="end"/>
            </w:r>
          </w:p>
        </w:tc>
      </w:tr>
      <w:tr w:rsidR="00F32BA1" w:rsidRPr="00A31814" w14:paraId="104F76C2" w14:textId="77777777" w:rsidTr="00A31814">
        <w:tc>
          <w:tcPr>
            <w:tcW w:w="3168" w:type="dxa"/>
            <w:shd w:val="clear" w:color="auto" w:fill="FFFFFF"/>
          </w:tcPr>
          <w:p w14:paraId="1C0DC772" w14:textId="77777777" w:rsidR="00F32BA1" w:rsidRPr="00A31814" w:rsidRDefault="00F32BA1" w:rsidP="00A31814">
            <w:pPr>
              <w:jc w:val="both"/>
              <w:rPr>
                <w:color w:val="000080"/>
                <w:sz w:val="20"/>
                <w:szCs w:val="20"/>
              </w:rPr>
            </w:pPr>
            <w:r w:rsidRPr="00A31814">
              <w:rPr>
                <w:color w:val="000080"/>
                <w:sz w:val="20"/>
                <w:szCs w:val="20"/>
              </w:rPr>
              <w:lastRenderedPageBreak/>
              <w:t>Способ предоставления отчета (в электронном / печатном виде/ оба)</w:t>
            </w:r>
          </w:p>
        </w:tc>
        <w:tc>
          <w:tcPr>
            <w:tcW w:w="6660" w:type="dxa"/>
            <w:shd w:val="clear" w:color="auto" w:fill="FFFFFF"/>
          </w:tcPr>
          <w:p w14:paraId="57A92DD0" w14:textId="77777777" w:rsidR="00F32BA1" w:rsidRPr="00A31814" w:rsidRDefault="00F32BA1">
            <w:pPr>
              <w:rPr>
                <w:sz w:val="20"/>
                <w:szCs w:val="20"/>
              </w:rPr>
            </w:pPr>
            <w:r w:rsidRPr="00A31814">
              <w:rPr>
                <w:sz w:val="20"/>
                <w:szCs w:val="20"/>
              </w:rPr>
              <w:t>В печатном/ электронном формате</w:t>
            </w:r>
          </w:p>
        </w:tc>
      </w:tr>
      <w:tr w:rsidR="00F32BA1" w:rsidRPr="00A31814" w14:paraId="7C415D82" w14:textId="77777777" w:rsidTr="00A31814">
        <w:tc>
          <w:tcPr>
            <w:tcW w:w="3168" w:type="dxa"/>
            <w:shd w:val="clear" w:color="auto" w:fill="FFFFFF"/>
          </w:tcPr>
          <w:p w14:paraId="538B9D0F" w14:textId="77777777" w:rsidR="00F32BA1" w:rsidRPr="00A31814" w:rsidRDefault="00F32BA1" w:rsidP="00A31814">
            <w:pPr>
              <w:jc w:val="both"/>
              <w:rPr>
                <w:color w:val="000080"/>
                <w:sz w:val="20"/>
                <w:szCs w:val="20"/>
              </w:rPr>
            </w:pPr>
            <w:r w:rsidRPr="00A31814">
              <w:rPr>
                <w:color w:val="000080"/>
                <w:sz w:val="20"/>
                <w:szCs w:val="20"/>
              </w:rPr>
              <w:t>Название файла (если отчет предоставлен в электронном виде)</w:t>
            </w:r>
          </w:p>
        </w:tc>
        <w:tc>
          <w:tcPr>
            <w:tcW w:w="6660" w:type="dxa"/>
            <w:shd w:val="clear" w:color="auto" w:fill="FFFFFF"/>
          </w:tcPr>
          <w:p w14:paraId="2E152536" w14:textId="037DF53E" w:rsidR="00F32BA1" w:rsidRPr="00A31814" w:rsidRDefault="009E4251" w:rsidP="00847CAF">
            <w:pPr>
              <w:rPr>
                <w:sz w:val="20"/>
                <w:szCs w:val="20"/>
              </w:rPr>
            </w:pPr>
            <w:r w:rsidRPr="00AF40B0">
              <w:rPr>
                <w:sz w:val="20"/>
                <w:szCs w:val="20"/>
              </w:rPr>
              <w:t>ГИ</w:t>
            </w:r>
            <w:r w:rsidR="00FB60F2" w:rsidRPr="00AF40B0">
              <w:rPr>
                <w:sz w:val="20"/>
                <w:szCs w:val="20"/>
              </w:rPr>
              <w:t xml:space="preserve"> </w:t>
            </w:r>
            <w:r w:rsidR="00847CAF">
              <w:rPr>
                <w:sz w:val="20"/>
                <w:szCs w:val="20"/>
              </w:rPr>
              <w:t>С</w:t>
            </w:r>
            <w:bookmarkStart w:id="6" w:name="_GoBack"/>
            <w:bookmarkEnd w:id="6"/>
            <w:r w:rsidR="00787B11">
              <w:rPr>
                <w:sz w:val="20"/>
                <w:szCs w:val="20"/>
              </w:rPr>
              <w:t>КИ</w:t>
            </w:r>
            <w:r w:rsidR="002A5787">
              <w:rPr>
                <w:sz w:val="20"/>
                <w:szCs w:val="20"/>
              </w:rPr>
              <w:t xml:space="preserve"> </w:t>
            </w:r>
            <w:r w:rsidR="00FB60F2" w:rsidRPr="00AF40B0">
              <w:rPr>
                <w:sz w:val="20"/>
                <w:szCs w:val="20"/>
              </w:rPr>
              <w:t>201</w:t>
            </w:r>
            <w:r w:rsidR="00A10281">
              <w:rPr>
                <w:sz w:val="20"/>
                <w:szCs w:val="20"/>
              </w:rPr>
              <w:t>8</w:t>
            </w:r>
            <w:r w:rsidR="00F32BA1" w:rsidRPr="00A31814">
              <w:rPr>
                <w:sz w:val="20"/>
                <w:szCs w:val="20"/>
              </w:rPr>
              <w:t>.</w:t>
            </w:r>
            <w:r w:rsidR="00F32BA1" w:rsidRPr="00A31814">
              <w:rPr>
                <w:sz w:val="20"/>
                <w:szCs w:val="20"/>
                <w:lang w:val="en-US"/>
              </w:rPr>
              <w:t>pdf</w:t>
            </w:r>
          </w:p>
        </w:tc>
      </w:tr>
    </w:tbl>
    <w:p w14:paraId="72AD3CB5" w14:textId="77777777" w:rsidR="00832D07" w:rsidRPr="00430421" w:rsidRDefault="00832D07" w:rsidP="00832D07">
      <w:pPr>
        <w:ind w:left="360"/>
        <w:jc w:val="both"/>
      </w:pPr>
    </w:p>
    <w:p w14:paraId="7AFEEEF3" w14:textId="77777777" w:rsidR="00B41367" w:rsidRPr="0027094E" w:rsidRDefault="00F10DE7" w:rsidP="00B41367">
      <w:pPr>
        <w:spacing w:line="264" w:lineRule="auto"/>
        <w:ind w:left="-180"/>
        <w:jc w:val="both"/>
        <w:rPr>
          <w:sz w:val="20"/>
          <w:szCs w:val="20"/>
        </w:rPr>
      </w:pPr>
      <w:hyperlink r:id="rId7" w:history="1">
        <w:r w:rsidR="00B41367" w:rsidRPr="0027094E">
          <w:rPr>
            <w:rStyle w:val="a6"/>
            <w:bCs/>
            <w:sz w:val="20"/>
            <w:szCs w:val="20"/>
          </w:rPr>
          <w:t xml:space="preserve">Маркетинговое Агентство </w:t>
        </w:r>
        <w:r w:rsidR="00B41367" w:rsidRPr="0027094E">
          <w:rPr>
            <w:rStyle w:val="a6"/>
            <w:sz w:val="20"/>
            <w:szCs w:val="20"/>
          </w:rPr>
          <w:t>Step by Step</w:t>
        </w:r>
      </w:hyperlink>
      <w:r w:rsidR="00B41367" w:rsidRPr="0027094E">
        <w:rPr>
          <w:sz w:val="20"/>
          <w:szCs w:val="20"/>
        </w:rPr>
        <w:t xml:space="preserve"> </w:t>
      </w:r>
      <w:r w:rsidR="00B41367" w:rsidRPr="0027094E">
        <w:rPr>
          <w:b/>
          <w:bCs/>
          <w:sz w:val="20"/>
          <w:szCs w:val="20"/>
        </w:rPr>
        <w:t>специализируется</w:t>
      </w:r>
      <w:r w:rsidR="00B41367" w:rsidRPr="0027094E">
        <w:rPr>
          <w:sz w:val="20"/>
          <w:szCs w:val="20"/>
        </w:rPr>
        <w:t xml:space="preserve"> в области корпоративного маркетинга. Мы оказываем широкий спектр услуг отделам маркетинга коммерческих компаний, от проведения практически любых исследовательских работ до содействия в реализации маркетинговых планов компании в случае недостатка собственных ресурсов подразделения (например, в связи с открытием нового проекта или крупным мероприятием). </w:t>
      </w:r>
    </w:p>
    <w:p w14:paraId="2121E294" w14:textId="77777777" w:rsidR="00B41367" w:rsidRPr="0027094E" w:rsidRDefault="00B41367" w:rsidP="00B41367">
      <w:pPr>
        <w:spacing w:line="264" w:lineRule="auto"/>
        <w:ind w:left="-180"/>
        <w:jc w:val="both"/>
        <w:rPr>
          <w:sz w:val="20"/>
          <w:szCs w:val="20"/>
        </w:rPr>
      </w:pPr>
    </w:p>
    <w:p w14:paraId="2BFE1CD0" w14:textId="77777777" w:rsidR="00B41367" w:rsidRPr="0027094E" w:rsidRDefault="00F10DE7" w:rsidP="00B41367">
      <w:pPr>
        <w:spacing w:line="264" w:lineRule="auto"/>
        <w:ind w:left="-180"/>
        <w:jc w:val="both"/>
        <w:rPr>
          <w:sz w:val="20"/>
          <w:szCs w:val="20"/>
        </w:rPr>
      </w:pPr>
      <w:hyperlink r:id="rId8" w:history="1">
        <w:r w:rsidR="00B41367" w:rsidRPr="0027094E">
          <w:rPr>
            <w:rStyle w:val="a6"/>
            <w:sz w:val="20"/>
            <w:szCs w:val="20"/>
          </w:rPr>
          <w:t>Маркетинговое Агентство Step by Step</w:t>
        </w:r>
      </w:hyperlink>
      <w:r w:rsidR="00B41367" w:rsidRPr="0027094E">
        <w:rPr>
          <w:sz w:val="20"/>
          <w:szCs w:val="20"/>
        </w:rPr>
        <w:t xml:space="preserve"> объединяет в себе такие качества как комплексный подход к задаче, свойственный управленческим консультантам, и владение современными методиками маркетинговых исследований, присущее исследовательским компаниям. </w:t>
      </w:r>
    </w:p>
    <w:p w14:paraId="4EA41142" w14:textId="77777777" w:rsidR="00B41367" w:rsidRPr="0027094E" w:rsidRDefault="00B41367" w:rsidP="00B41367">
      <w:pPr>
        <w:pStyle w:val="ab"/>
        <w:tabs>
          <w:tab w:val="left" w:pos="180"/>
          <w:tab w:val="left" w:pos="360"/>
          <w:tab w:val="left" w:pos="708"/>
        </w:tabs>
        <w:jc w:val="both"/>
      </w:pPr>
    </w:p>
    <w:p w14:paraId="0736E593" w14:textId="77777777" w:rsidR="00B41367" w:rsidRPr="0027094E" w:rsidRDefault="00F10DE7" w:rsidP="00B41367">
      <w:pPr>
        <w:ind w:left="-180"/>
        <w:jc w:val="both"/>
        <w:rPr>
          <w:sz w:val="20"/>
          <w:szCs w:val="20"/>
        </w:rPr>
      </w:pPr>
      <w:hyperlink r:id="rId9" w:history="1">
        <w:r w:rsidR="00B41367" w:rsidRPr="0027094E">
          <w:rPr>
            <w:rStyle w:val="a6"/>
            <w:bCs/>
            <w:sz w:val="20"/>
            <w:szCs w:val="20"/>
          </w:rPr>
          <w:t xml:space="preserve">Маркетинговое Агентство </w:t>
        </w:r>
        <w:r w:rsidR="00B41367" w:rsidRPr="0027094E">
          <w:rPr>
            <w:rStyle w:val="a6"/>
            <w:sz w:val="20"/>
            <w:szCs w:val="20"/>
          </w:rPr>
          <w:t>Step by Step</w:t>
        </w:r>
      </w:hyperlink>
      <w:r w:rsidR="00B41367" w:rsidRPr="0027094E">
        <w:rPr>
          <w:sz w:val="20"/>
          <w:szCs w:val="20"/>
        </w:rPr>
        <w:t xml:space="preserve"> специализируется на следующих сегментах рынка:</w:t>
      </w:r>
    </w:p>
    <w:p w14:paraId="6011EEA6" w14:textId="77777777" w:rsidR="00B41367" w:rsidRPr="0027094E" w:rsidRDefault="00B41367" w:rsidP="00B41367">
      <w:pPr>
        <w:numPr>
          <w:ilvl w:val="0"/>
          <w:numId w:val="5"/>
        </w:numPr>
        <w:jc w:val="both"/>
        <w:rPr>
          <w:sz w:val="20"/>
          <w:szCs w:val="20"/>
        </w:rPr>
      </w:pPr>
      <w:r w:rsidRPr="0027094E">
        <w:rPr>
          <w:sz w:val="20"/>
          <w:szCs w:val="20"/>
        </w:rPr>
        <w:t>Рынок промышленных предприятий (</w:t>
      </w:r>
      <w:r w:rsidRPr="0027094E">
        <w:rPr>
          <w:sz w:val="20"/>
          <w:szCs w:val="20"/>
          <w:lang w:val="en-US"/>
        </w:rPr>
        <w:t>Business</w:t>
      </w:r>
      <w:r w:rsidRPr="0027094E">
        <w:rPr>
          <w:sz w:val="20"/>
          <w:szCs w:val="20"/>
        </w:rPr>
        <w:t>-</w:t>
      </w:r>
      <w:r w:rsidRPr="0027094E">
        <w:rPr>
          <w:sz w:val="20"/>
          <w:szCs w:val="20"/>
          <w:lang w:val="en-US"/>
        </w:rPr>
        <w:t>to</w:t>
      </w:r>
      <w:r w:rsidRPr="0027094E">
        <w:rPr>
          <w:sz w:val="20"/>
          <w:szCs w:val="20"/>
        </w:rPr>
        <w:t>-</w:t>
      </w:r>
      <w:r w:rsidRPr="0027094E">
        <w:rPr>
          <w:sz w:val="20"/>
          <w:szCs w:val="20"/>
          <w:lang w:val="en-US"/>
        </w:rPr>
        <w:t>Business</w:t>
      </w:r>
      <w:r w:rsidRPr="0027094E">
        <w:rPr>
          <w:sz w:val="20"/>
          <w:szCs w:val="20"/>
        </w:rPr>
        <w:t xml:space="preserve"> рынок)</w:t>
      </w:r>
    </w:p>
    <w:p w14:paraId="2AFD43A0" w14:textId="77777777" w:rsidR="00B41367" w:rsidRPr="0027094E" w:rsidRDefault="00B41367" w:rsidP="00B41367">
      <w:pPr>
        <w:numPr>
          <w:ilvl w:val="0"/>
          <w:numId w:val="5"/>
        </w:numPr>
        <w:jc w:val="both"/>
        <w:rPr>
          <w:sz w:val="20"/>
          <w:szCs w:val="20"/>
        </w:rPr>
      </w:pPr>
      <w:r w:rsidRPr="0027094E">
        <w:rPr>
          <w:sz w:val="20"/>
          <w:szCs w:val="20"/>
        </w:rPr>
        <w:t>ИТТ – рынок</w:t>
      </w:r>
    </w:p>
    <w:p w14:paraId="51182B7D" w14:textId="77777777" w:rsidR="00B41367" w:rsidRPr="0027094E" w:rsidRDefault="00B41367" w:rsidP="00B41367">
      <w:pPr>
        <w:numPr>
          <w:ilvl w:val="0"/>
          <w:numId w:val="5"/>
        </w:numPr>
        <w:jc w:val="both"/>
        <w:rPr>
          <w:sz w:val="20"/>
          <w:szCs w:val="20"/>
        </w:rPr>
      </w:pPr>
      <w:r w:rsidRPr="0027094E">
        <w:rPr>
          <w:sz w:val="20"/>
          <w:szCs w:val="20"/>
        </w:rPr>
        <w:t>Рынок торгово-розничных предприятий</w:t>
      </w:r>
    </w:p>
    <w:p w14:paraId="27493680" w14:textId="77777777" w:rsidR="00B41367" w:rsidRPr="0027094E" w:rsidRDefault="00B41367" w:rsidP="00B41367">
      <w:pPr>
        <w:numPr>
          <w:ilvl w:val="0"/>
          <w:numId w:val="5"/>
        </w:numPr>
        <w:jc w:val="both"/>
        <w:rPr>
          <w:sz w:val="20"/>
          <w:szCs w:val="20"/>
        </w:rPr>
      </w:pPr>
      <w:r w:rsidRPr="0027094E">
        <w:rPr>
          <w:sz w:val="20"/>
          <w:szCs w:val="20"/>
        </w:rPr>
        <w:t>Рынок отдыха и развлечений</w:t>
      </w:r>
    </w:p>
    <w:p w14:paraId="3EBC890B" w14:textId="77777777" w:rsidR="00B41367" w:rsidRPr="0027094E" w:rsidRDefault="00B41367" w:rsidP="00B41367">
      <w:pPr>
        <w:numPr>
          <w:ilvl w:val="0"/>
          <w:numId w:val="5"/>
        </w:numPr>
        <w:jc w:val="both"/>
        <w:rPr>
          <w:sz w:val="20"/>
          <w:szCs w:val="20"/>
        </w:rPr>
      </w:pPr>
      <w:r w:rsidRPr="0027094E">
        <w:rPr>
          <w:sz w:val="20"/>
          <w:szCs w:val="20"/>
        </w:rPr>
        <w:t>Рынок предприятий малого бизнеса</w:t>
      </w:r>
    </w:p>
    <w:p w14:paraId="61E23BD8" w14:textId="77777777" w:rsidR="00B41367" w:rsidRPr="0027094E" w:rsidRDefault="00B41367" w:rsidP="00B41367">
      <w:pPr>
        <w:spacing w:line="264" w:lineRule="auto"/>
        <w:ind w:left="-180"/>
        <w:jc w:val="both"/>
        <w:rPr>
          <w:sz w:val="20"/>
          <w:szCs w:val="20"/>
        </w:rPr>
      </w:pPr>
    </w:p>
    <w:p w14:paraId="3F1EA6EF" w14:textId="77777777" w:rsidR="00B41367" w:rsidRPr="00063FC8" w:rsidRDefault="00F10DE7" w:rsidP="00B41367">
      <w:pPr>
        <w:ind w:left="-180"/>
        <w:jc w:val="both"/>
        <w:rPr>
          <w:sz w:val="20"/>
          <w:szCs w:val="20"/>
        </w:rPr>
      </w:pPr>
      <w:hyperlink r:id="rId10" w:history="1">
        <w:r w:rsidR="00B41367" w:rsidRPr="00D83530">
          <w:rPr>
            <w:rStyle w:val="a6"/>
            <w:bCs/>
            <w:sz w:val="20"/>
            <w:szCs w:val="20"/>
          </w:rPr>
          <w:t xml:space="preserve">Маркетинговое Агентство </w:t>
        </w:r>
        <w:r w:rsidR="00B41367" w:rsidRPr="00D83530">
          <w:rPr>
            <w:rStyle w:val="a6"/>
            <w:sz w:val="20"/>
            <w:szCs w:val="20"/>
          </w:rPr>
          <w:t>Step by Step</w:t>
        </w:r>
      </w:hyperlink>
      <w:r w:rsidR="00B41367" w:rsidRPr="00D83530">
        <w:rPr>
          <w:sz w:val="20"/>
          <w:szCs w:val="20"/>
        </w:rPr>
        <w:t xml:space="preserve"> – член </w:t>
      </w:r>
      <w:r w:rsidR="00B41367" w:rsidRPr="00D83530">
        <w:rPr>
          <w:b/>
          <w:bCs/>
          <w:sz w:val="20"/>
          <w:szCs w:val="20"/>
        </w:rPr>
        <w:t>Национальной гильдии профессиональных консультантов</w:t>
      </w:r>
      <w:r w:rsidR="00B41367" w:rsidRPr="003457CF">
        <w:rPr>
          <w:b/>
          <w:bCs/>
          <w:sz w:val="20"/>
          <w:szCs w:val="20"/>
        </w:rPr>
        <w:t>,</w:t>
      </w:r>
      <w:r w:rsidR="00B41367" w:rsidRPr="00D83530">
        <w:rPr>
          <w:b/>
          <w:bCs/>
          <w:sz w:val="20"/>
          <w:szCs w:val="20"/>
        </w:rPr>
        <w:t xml:space="preserve"> Гильдии маркетологов</w:t>
      </w:r>
      <w:r w:rsidR="00B41367" w:rsidRPr="003457CF">
        <w:rPr>
          <w:sz w:val="20"/>
          <w:szCs w:val="20"/>
        </w:rPr>
        <w:t xml:space="preserve">, </w:t>
      </w:r>
      <w:r w:rsidR="00B41367" w:rsidRPr="00063FC8">
        <w:rPr>
          <w:b/>
          <w:sz w:val="20"/>
          <w:szCs w:val="20"/>
        </w:rPr>
        <w:t xml:space="preserve">Международной ассоциации </w:t>
      </w:r>
      <w:r w:rsidR="00B41367" w:rsidRPr="00063FC8">
        <w:rPr>
          <w:b/>
          <w:sz w:val="20"/>
          <w:szCs w:val="20"/>
          <w:lang w:val="en-US"/>
        </w:rPr>
        <w:t>ESOMAR</w:t>
      </w:r>
      <w:r w:rsidR="00B41367" w:rsidRPr="00063FC8">
        <w:rPr>
          <w:b/>
          <w:sz w:val="20"/>
          <w:szCs w:val="20"/>
        </w:rPr>
        <w:t>.</w:t>
      </w:r>
    </w:p>
    <w:p w14:paraId="15F6F405" w14:textId="77777777" w:rsidR="00FB7DE0" w:rsidRPr="00832D07" w:rsidRDefault="00FB7DE0" w:rsidP="009D510B">
      <w:pPr>
        <w:tabs>
          <w:tab w:val="left" w:pos="3240"/>
        </w:tabs>
        <w:ind w:left="360"/>
        <w:jc w:val="both"/>
      </w:pPr>
    </w:p>
    <w:sectPr w:rsidR="00FB7DE0" w:rsidRPr="00832D07">
      <w:headerReference w:type="default" r:id="rId11"/>
      <w:footerReference w:type="even" r:id="rId12"/>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5614C8" w14:textId="77777777" w:rsidR="00F10DE7" w:rsidRDefault="00F10DE7">
      <w:r>
        <w:separator/>
      </w:r>
    </w:p>
  </w:endnote>
  <w:endnote w:type="continuationSeparator" w:id="0">
    <w:p w14:paraId="2E98CA4E" w14:textId="77777777" w:rsidR="00F10DE7" w:rsidRDefault="00F10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202C9" w14:textId="77777777" w:rsidR="00D85082" w:rsidRDefault="00D85082" w:rsidP="00233472">
    <w:pPr>
      <w:pStyle w:val="ae"/>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14:paraId="06019531" w14:textId="77777777" w:rsidR="00D85082" w:rsidRDefault="00D85082" w:rsidP="00D000EA">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E9AE7" w14:textId="70BD6CD8" w:rsidR="00D85082" w:rsidRPr="00D000EA" w:rsidRDefault="00D85082" w:rsidP="00233472">
    <w:pPr>
      <w:pStyle w:val="ae"/>
      <w:framePr w:wrap="around" w:vAnchor="text" w:hAnchor="margin" w:xAlign="right" w:y="1"/>
      <w:rPr>
        <w:rStyle w:val="af2"/>
        <w:b/>
        <w:color w:val="000080"/>
      </w:rPr>
    </w:pPr>
    <w:r w:rsidRPr="00D000EA">
      <w:rPr>
        <w:rStyle w:val="af2"/>
        <w:b/>
        <w:color w:val="000080"/>
      </w:rPr>
      <w:fldChar w:fldCharType="begin"/>
    </w:r>
    <w:r w:rsidRPr="00D000EA">
      <w:rPr>
        <w:rStyle w:val="af2"/>
        <w:b/>
        <w:color w:val="000080"/>
      </w:rPr>
      <w:instrText xml:space="preserve">PAGE  </w:instrText>
    </w:r>
    <w:r w:rsidRPr="00D000EA">
      <w:rPr>
        <w:rStyle w:val="af2"/>
        <w:b/>
        <w:color w:val="000080"/>
      </w:rPr>
      <w:fldChar w:fldCharType="separate"/>
    </w:r>
    <w:r w:rsidR="00847CAF">
      <w:rPr>
        <w:rStyle w:val="af2"/>
        <w:b/>
        <w:noProof/>
        <w:color w:val="000080"/>
      </w:rPr>
      <w:t>6</w:t>
    </w:r>
    <w:r w:rsidRPr="00D000EA">
      <w:rPr>
        <w:rStyle w:val="af2"/>
        <w:b/>
        <w:color w:val="000080"/>
      </w:rPr>
      <w:fldChar w:fldCharType="end"/>
    </w:r>
  </w:p>
  <w:p w14:paraId="69398999" w14:textId="77777777" w:rsidR="00D85082" w:rsidRDefault="00D85082" w:rsidP="00D000EA">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57D4AE" w14:textId="77777777" w:rsidR="00F10DE7" w:rsidRDefault="00F10DE7">
      <w:r>
        <w:separator/>
      </w:r>
    </w:p>
  </w:footnote>
  <w:footnote w:type="continuationSeparator" w:id="0">
    <w:p w14:paraId="39BDBE33" w14:textId="77777777" w:rsidR="00F10DE7" w:rsidRDefault="00F10DE7">
      <w:r>
        <w:continuationSeparator/>
      </w:r>
    </w:p>
  </w:footnote>
  <w:footnote w:id="1">
    <w:p w14:paraId="2B50895B" w14:textId="77777777" w:rsidR="00E5532E" w:rsidRDefault="00E5532E" w:rsidP="00E5532E">
      <w:pPr>
        <w:pStyle w:val="af0"/>
      </w:pPr>
      <w:r>
        <w:rPr>
          <w:rStyle w:val="af1"/>
        </w:rPr>
        <w:footnoteRef/>
      </w:r>
      <w:r>
        <w:t xml:space="preserve"> </w:t>
      </w:r>
      <w:r w:rsidRPr="002706CC">
        <w:t>http://cikr.ru/news/?ELEMENT_ID=591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FAD0F" w14:textId="4114BD7E" w:rsidR="00D85082" w:rsidRDefault="00D85082" w:rsidP="006651BE">
    <w:pPr>
      <w:pStyle w:val="ab"/>
      <w:ind w:right="758"/>
      <w:rPr>
        <w:rFonts w:ascii="Tahoma" w:hAnsi="Tahoma"/>
        <w:b/>
        <w:color w:val="333399"/>
        <w:sz w:val="28"/>
      </w:rPr>
    </w:pPr>
    <w:r>
      <w:rPr>
        <w:noProof/>
      </w:rPr>
      <w:drawing>
        <wp:anchor distT="0" distB="0" distL="114300" distR="114300" simplePos="0" relativeHeight="251658240" behindDoc="1" locked="0" layoutInCell="1" allowOverlap="1" wp14:anchorId="1E2F8193" wp14:editId="4020B035">
          <wp:simplePos x="0" y="0"/>
          <wp:positionH relativeFrom="column">
            <wp:posOffset>3720465</wp:posOffset>
          </wp:positionH>
          <wp:positionV relativeFrom="paragraph">
            <wp:posOffset>-132080</wp:posOffset>
          </wp:positionV>
          <wp:extent cx="1514475" cy="847725"/>
          <wp:effectExtent l="0" t="0" r="0" b="9525"/>
          <wp:wrapNone/>
          <wp:docPr id="10" name="Рисунок 229"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9" desc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b/>
        <w:noProof/>
        <w:color w:val="333399"/>
        <w:sz w:val="28"/>
      </w:rPr>
      <w:t xml:space="preserve">Маркетинговое Агентство </w:t>
    </w:r>
    <w:r>
      <w:rPr>
        <w:rFonts w:ascii="Tahoma" w:hAnsi="Tahoma"/>
        <w:b/>
        <w:color w:val="333399"/>
        <w:sz w:val="28"/>
        <w:lang w:val="en-US"/>
      </w:rPr>
      <w:t>Step</w:t>
    </w:r>
    <w:r w:rsidRPr="00247FEF">
      <w:rPr>
        <w:rFonts w:ascii="Tahoma" w:hAnsi="Tahoma"/>
        <w:b/>
        <w:color w:val="333399"/>
        <w:sz w:val="28"/>
      </w:rPr>
      <w:t xml:space="preserve"> </w:t>
    </w:r>
    <w:r>
      <w:rPr>
        <w:rFonts w:ascii="Tahoma" w:hAnsi="Tahoma"/>
        <w:b/>
        <w:color w:val="333399"/>
        <w:sz w:val="28"/>
        <w:lang w:val="en-US"/>
      </w:rPr>
      <w:t>by</w:t>
    </w:r>
    <w:r w:rsidRPr="00247FEF">
      <w:rPr>
        <w:rFonts w:ascii="Tahoma" w:hAnsi="Tahoma"/>
        <w:b/>
        <w:color w:val="333399"/>
        <w:sz w:val="28"/>
      </w:rPr>
      <w:t xml:space="preserve"> </w:t>
    </w:r>
    <w:r>
      <w:rPr>
        <w:rFonts w:ascii="Tahoma" w:hAnsi="Tahoma"/>
        <w:b/>
        <w:color w:val="333399"/>
        <w:sz w:val="28"/>
        <w:lang w:val="en-US"/>
      </w:rPr>
      <w:t>Step</w:t>
    </w:r>
  </w:p>
  <w:p w14:paraId="7F5EF2BC" w14:textId="77777777" w:rsidR="00D85082" w:rsidRDefault="00D85082" w:rsidP="006651BE">
    <w:pPr>
      <w:pStyle w:val="ab"/>
      <w:rPr>
        <w:rFonts w:ascii="Tahoma" w:hAnsi="Tahoma"/>
        <w:b/>
        <w:color w:val="333399"/>
        <w:sz w:val="16"/>
      </w:rPr>
    </w:pPr>
    <w:r>
      <w:rPr>
        <w:rFonts w:ascii="Tahoma" w:hAnsi="Tahoma"/>
        <w:b/>
        <w:color w:val="333399"/>
        <w:sz w:val="16"/>
      </w:rPr>
      <w:t xml:space="preserve">111033 г. Москва, </w:t>
    </w:r>
    <w:proofErr w:type="spellStart"/>
    <w:r>
      <w:rPr>
        <w:rFonts w:ascii="Tahoma" w:hAnsi="Tahoma"/>
        <w:b/>
        <w:color w:val="333399"/>
        <w:sz w:val="16"/>
      </w:rPr>
      <w:t>Золоторожский</w:t>
    </w:r>
    <w:proofErr w:type="spellEnd"/>
    <w:r>
      <w:rPr>
        <w:rFonts w:ascii="Tahoma" w:hAnsi="Tahoma"/>
        <w:b/>
        <w:color w:val="333399"/>
        <w:sz w:val="16"/>
      </w:rPr>
      <w:t xml:space="preserve"> Вал, д. 32, стр. 2</w:t>
    </w:r>
  </w:p>
  <w:p w14:paraId="789311C7" w14:textId="606CB3CB" w:rsidR="00D85082" w:rsidRDefault="00D85082" w:rsidP="006651BE">
    <w:pPr>
      <w:pStyle w:val="ab"/>
      <w:spacing w:after="120"/>
      <w:rPr>
        <w:rFonts w:ascii="Tahoma" w:hAnsi="Tahoma"/>
        <w:b/>
        <w:color w:val="333399"/>
      </w:rPr>
    </w:pPr>
    <w:r>
      <w:rPr>
        <w:noProof/>
      </w:rPr>
      <w:drawing>
        <wp:anchor distT="0" distB="0" distL="114300" distR="114300" simplePos="0" relativeHeight="251657216" behindDoc="1" locked="0" layoutInCell="1" allowOverlap="1" wp14:anchorId="1F8AB7F3" wp14:editId="7D9F3978">
          <wp:simplePos x="0" y="0"/>
          <wp:positionH relativeFrom="column">
            <wp:posOffset>-622935</wp:posOffset>
          </wp:positionH>
          <wp:positionV relativeFrom="paragraph">
            <wp:posOffset>172720</wp:posOffset>
          </wp:positionV>
          <wp:extent cx="5276850" cy="219075"/>
          <wp:effectExtent l="0" t="0" r="0" b="9525"/>
          <wp:wrapNone/>
          <wp:docPr id="9" name="Рисунок 230"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0" descr="Untitled-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76850" cy="21907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b/>
        <w:color w:val="333399"/>
        <w:sz w:val="16"/>
      </w:rPr>
      <w:t xml:space="preserve">тел. (495) 760 50 </w:t>
    </w:r>
    <w:proofErr w:type="gramStart"/>
    <w:r>
      <w:rPr>
        <w:rFonts w:ascii="Tahoma" w:hAnsi="Tahoma"/>
        <w:b/>
        <w:color w:val="333399"/>
        <w:sz w:val="16"/>
      </w:rPr>
      <w:t xml:space="preserve">73  </w:t>
    </w:r>
    <w:hyperlink r:id="rId3" w:history="1">
      <w:r>
        <w:rPr>
          <w:rStyle w:val="a6"/>
          <w:rFonts w:ascii="Tahoma" w:hAnsi="Tahoma"/>
          <w:b/>
          <w:color w:val="333399"/>
          <w:sz w:val="16"/>
          <w:lang w:val="en-US"/>
        </w:rPr>
        <w:t>www</w:t>
      </w:r>
      <w:r>
        <w:rPr>
          <w:rStyle w:val="a6"/>
          <w:rFonts w:ascii="Tahoma" w:hAnsi="Tahoma"/>
          <w:b/>
          <w:color w:val="333399"/>
          <w:sz w:val="16"/>
        </w:rPr>
        <w:t>.</w:t>
      </w:r>
      <w:r>
        <w:rPr>
          <w:rStyle w:val="a6"/>
          <w:rFonts w:ascii="Tahoma" w:hAnsi="Tahoma"/>
          <w:b/>
          <w:color w:val="333399"/>
          <w:sz w:val="16"/>
          <w:lang w:val="en-US"/>
        </w:rPr>
        <w:t>step</w:t>
      </w:r>
      <w:r>
        <w:rPr>
          <w:rStyle w:val="a6"/>
          <w:rFonts w:ascii="Tahoma" w:hAnsi="Tahoma"/>
          <w:b/>
          <w:color w:val="333399"/>
          <w:sz w:val="16"/>
        </w:rPr>
        <w:t>-</w:t>
      </w:r>
      <w:r>
        <w:rPr>
          <w:rStyle w:val="a6"/>
          <w:rFonts w:ascii="Tahoma" w:hAnsi="Tahoma"/>
          <w:b/>
          <w:color w:val="333399"/>
          <w:sz w:val="16"/>
          <w:lang w:val="en-US"/>
        </w:rPr>
        <w:t>by</w:t>
      </w:r>
      <w:r>
        <w:rPr>
          <w:rStyle w:val="a6"/>
          <w:rFonts w:ascii="Tahoma" w:hAnsi="Tahoma"/>
          <w:b/>
          <w:color w:val="333399"/>
          <w:sz w:val="16"/>
        </w:rPr>
        <w:t>-</w:t>
      </w:r>
      <w:r>
        <w:rPr>
          <w:rStyle w:val="a6"/>
          <w:rFonts w:ascii="Tahoma" w:hAnsi="Tahoma"/>
          <w:b/>
          <w:color w:val="333399"/>
          <w:sz w:val="16"/>
          <w:lang w:val="en-US"/>
        </w:rPr>
        <w:t>step</w:t>
      </w:r>
      <w:r>
        <w:rPr>
          <w:rStyle w:val="a6"/>
          <w:rFonts w:ascii="Tahoma" w:hAnsi="Tahoma"/>
          <w:b/>
          <w:color w:val="333399"/>
          <w:sz w:val="16"/>
        </w:rPr>
        <w:t>.</w:t>
      </w:r>
      <w:r>
        <w:rPr>
          <w:rStyle w:val="a6"/>
          <w:rFonts w:ascii="Tahoma" w:hAnsi="Tahoma"/>
          <w:b/>
          <w:color w:val="333399"/>
          <w:sz w:val="16"/>
          <w:lang w:val="en-US"/>
        </w:rPr>
        <w:t>ru</w:t>
      </w:r>
      <w:proofErr w:type="gramEnd"/>
    </w:hyperlink>
  </w:p>
  <w:p w14:paraId="3D1DE652" w14:textId="77777777" w:rsidR="00D85082" w:rsidRDefault="00D85082" w:rsidP="006651BE">
    <w:pPr>
      <w:pStyle w:val="ab"/>
      <w:tabs>
        <w:tab w:val="clear" w:pos="9355"/>
        <w:tab w:val="left" w:pos="4956"/>
        <w:tab w:val="left" w:pos="5664"/>
        <w:tab w:val="left" w:pos="6372"/>
      </w:tabs>
      <w:ind w:left="-2268" w:right="360"/>
    </w:pPr>
  </w:p>
  <w:p w14:paraId="1AB15AD3" w14:textId="77777777" w:rsidR="00D85082" w:rsidRPr="00CF3D73" w:rsidRDefault="00D85082" w:rsidP="00CF3D73">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5FA44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85B49D8"/>
    <w:multiLevelType w:val="hybridMultilevel"/>
    <w:tmpl w:val="3782C0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536715"/>
    <w:multiLevelType w:val="hybridMultilevel"/>
    <w:tmpl w:val="1070DE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9E07F4"/>
    <w:multiLevelType w:val="hybridMultilevel"/>
    <w:tmpl w:val="B7386D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0687460"/>
    <w:multiLevelType w:val="hybridMultilevel"/>
    <w:tmpl w:val="A25898B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A958FB"/>
    <w:multiLevelType w:val="hybridMultilevel"/>
    <w:tmpl w:val="A3B61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A3477D"/>
    <w:multiLevelType w:val="hybridMultilevel"/>
    <w:tmpl w:val="5D420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847D5E"/>
    <w:multiLevelType w:val="hybridMultilevel"/>
    <w:tmpl w:val="974495C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51117CF"/>
    <w:multiLevelType w:val="hybridMultilevel"/>
    <w:tmpl w:val="0608C9F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036DA6"/>
    <w:multiLevelType w:val="hybridMultilevel"/>
    <w:tmpl w:val="81BC8B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B42628"/>
    <w:multiLevelType w:val="hybridMultilevel"/>
    <w:tmpl w:val="2D70AF76"/>
    <w:lvl w:ilvl="0" w:tplc="C7406912">
      <w:start w:val="1"/>
      <w:numFmt w:val="decimal"/>
      <w:lvlText w:val="%1."/>
      <w:lvlJc w:val="left"/>
      <w:pPr>
        <w:tabs>
          <w:tab w:val="num" w:pos="720"/>
        </w:tabs>
        <w:ind w:left="720" w:hanging="360"/>
      </w:pPr>
      <w:rPr>
        <w:rFonts w:hint="default"/>
      </w:rPr>
    </w:lvl>
    <w:lvl w:ilvl="1" w:tplc="3B72E872" w:tentative="1">
      <w:start w:val="1"/>
      <w:numFmt w:val="lowerLetter"/>
      <w:lvlText w:val="%2."/>
      <w:lvlJc w:val="left"/>
      <w:pPr>
        <w:tabs>
          <w:tab w:val="num" w:pos="1440"/>
        </w:tabs>
        <w:ind w:left="1440" w:hanging="360"/>
      </w:pPr>
    </w:lvl>
    <w:lvl w:ilvl="2" w:tplc="157A376C" w:tentative="1">
      <w:start w:val="1"/>
      <w:numFmt w:val="lowerRoman"/>
      <w:lvlText w:val="%3."/>
      <w:lvlJc w:val="right"/>
      <w:pPr>
        <w:tabs>
          <w:tab w:val="num" w:pos="2160"/>
        </w:tabs>
        <w:ind w:left="2160" w:hanging="180"/>
      </w:pPr>
    </w:lvl>
    <w:lvl w:ilvl="3" w:tplc="87E84F6A" w:tentative="1">
      <w:start w:val="1"/>
      <w:numFmt w:val="decimal"/>
      <w:lvlText w:val="%4."/>
      <w:lvlJc w:val="left"/>
      <w:pPr>
        <w:tabs>
          <w:tab w:val="num" w:pos="2880"/>
        </w:tabs>
        <w:ind w:left="2880" w:hanging="360"/>
      </w:pPr>
    </w:lvl>
    <w:lvl w:ilvl="4" w:tplc="11206998" w:tentative="1">
      <w:start w:val="1"/>
      <w:numFmt w:val="lowerLetter"/>
      <w:lvlText w:val="%5."/>
      <w:lvlJc w:val="left"/>
      <w:pPr>
        <w:tabs>
          <w:tab w:val="num" w:pos="3600"/>
        </w:tabs>
        <w:ind w:left="3600" w:hanging="360"/>
      </w:pPr>
    </w:lvl>
    <w:lvl w:ilvl="5" w:tplc="82C42146" w:tentative="1">
      <w:start w:val="1"/>
      <w:numFmt w:val="lowerRoman"/>
      <w:lvlText w:val="%6."/>
      <w:lvlJc w:val="right"/>
      <w:pPr>
        <w:tabs>
          <w:tab w:val="num" w:pos="4320"/>
        </w:tabs>
        <w:ind w:left="4320" w:hanging="180"/>
      </w:pPr>
    </w:lvl>
    <w:lvl w:ilvl="6" w:tplc="FBD6EBE6" w:tentative="1">
      <w:start w:val="1"/>
      <w:numFmt w:val="decimal"/>
      <w:lvlText w:val="%7."/>
      <w:lvlJc w:val="left"/>
      <w:pPr>
        <w:tabs>
          <w:tab w:val="num" w:pos="5040"/>
        </w:tabs>
        <w:ind w:left="5040" w:hanging="360"/>
      </w:pPr>
    </w:lvl>
    <w:lvl w:ilvl="7" w:tplc="7EA28CB2" w:tentative="1">
      <w:start w:val="1"/>
      <w:numFmt w:val="lowerLetter"/>
      <w:lvlText w:val="%8."/>
      <w:lvlJc w:val="left"/>
      <w:pPr>
        <w:tabs>
          <w:tab w:val="num" w:pos="5760"/>
        </w:tabs>
        <w:ind w:left="5760" w:hanging="360"/>
      </w:pPr>
    </w:lvl>
    <w:lvl w:ilvl="8" w:tplc="2AD23E0C" w:tentative="1">
      <w:start w:val="1"/>
      <w:numFmt w:val="lowerRoman"/>
      <w:lvlText w:val="%9."/>
      <w:lvlJc w:val="right"/>
      <w:pPr>
        <w:tabs>
          <w:tab w:val="num" w:pos="6480"/>
        </w:tabs>
        <w:ind w:left="6480" w:hanging="180"/>
      </w:pPr>
    </w:lvl>
  </w:abstractNum>
  <w:abstractNum w:abstractNumId="12" w15:restartNumberingAfterBreak="0">
    <w:nsid w:val="432F2219"/>
    <w:multiLevelType w:val="hybridMultilevel"/>
    <w:tmpl w:val="87203C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0A6B55"/>
    <w:multiLevelType w:val="hybridMultilevel"/>
    <w:tmpl w:val="D80499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C920615"/>
    <w:multiLevelType w:val="hybridMultilevel"/>
    <w:tmpl w:val="12685D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D5B47AB"/>
    <w:multiLevelType w:val="hybridMultilevel"/>
    <w:tmpl w:val="46EC3C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134FD6"/>
    <w:multiLevelType w:val="hybridMultilevel"/>
    <w:tmpl w:val="B1B60202"/>
    <w:lvl w:ilvl="0" w:tplc="04190003">
      <w:start w:val="1"/>
      <w:numFmt w:val="bullet"/>
      <w:lvlText w:val="o"/>
      <w:lvlJc w:val="left"/>
      <w:pPr>
        <w:tabs>
          <w:tab w:val="num" w:pos="1068"/>
        </w:tabs>
        <w:ind w:left="1068" w:hanging="360"/>
      </w:pPr>
      <w:rPr>
        <w:rFonts w:ascii="Courier New" w:hAnsi="Courier New" w:cs="Courier New" w:hint="default"/>
      </w:rPr>
    </w:lvl>
    <w:lvl w:ilvl="1" w:tplc="04190001">
      <w:start w:val="1"/>
      <w:numFmt w:val="bullet"/>
      <w:lvlText w:val=""/>
      <w:lvlJc w:val="left"/>
      <w:pPr>
        <w:tabs>
          <w:tab w:val="num" w:pos="1788"/>
        </w:tabs>
        <w:ind w:left="1788" w:hanging="360"/>
      </w:pPr>
      <w:rPr>
        <w:rFonts w:ascii="Symbol" w:hAnsi="Symbol"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7" w15:restartNumberingAfterBreak="0">
    <w:nsid w:val="64560165"/>
    <w:multiLevelType w:val="hybridMultilevel"/>
    <w:tmpl w:val="466E4FA2"/>
    <w:lvl w:ilvl="0" w:tplc="0419000F">
      <w:start w:val="1"/>
      <w:numFmt w:val="decimal"/>
      <w:lvlText w:val="%1."/>
      <w:lvlJc w:val="left"/>
      <w:pPr>
        <w:tabs>
          <w:tab w:val="num" w:pos="720"/>
        </w:tabs>
        <w:ind w:left="72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5B9286C"/>
    <w:multiLevelType w:val="hybridMultilevel"/>
    <w:tmpl w:val="193C5CD8"/>
    <w:lvl w:ilvl="0" w:tplc="D77406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6B32494"/>
    <w:multiLevelType w:val="hybridMultilevel"/>
    <w:tmpl w:val="FA82DC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8423D41"/>
    <w:multiLevelType w:val="hybridMultilevel"/>
    <w:tmpl w:val="6C986B90"/>
    <w:lvl w:ilvl="0" w:tplc="04190001">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5C1208"/>
    <w:multiLevelType w:val="hybridMultilevel"/>
    <w:tmpl w:val="CB24B7E0"/>
    <w:lvl w:ilvl="0" w:tplc="9F3C29DE">
      <w:start w:val="1"/>
      <w:numFmt w:val="decimal"/>
      <w:lvlText w:val="%1."/>
      <w:lvlJc w:val="left"/>
      <w:pPr>
        <w:tabs>
          <w:tab w:val="num" w:pos="720"/>
        </w:tabs>
        <w:ind w:left="720" w:hanging="360"/>
      </w:pPr>
      <w:rPr>
        <w:rFonts w:hint="default"/>
      </w:rPr>
    </w:lvl>
    <w:lvl w:ilvl="1" w:tplc="7A826C3A">
      <w:numFmt w:val="none"/>
      <w:lvlText w:val=""/>
      <w:lvlJc w:val="left"/>
      <w:pPr>
        <w:tabs>
          <w:tab w:val="num" w:pos="360"/>
        </w:tabs>
      </w:pPr>
    </w:lvl>
    <w:lvl w:ilvl="2" w:tplc="771AB92C">
      <w:numFmt w:val="none"/>
      <w:lvlText w:val=""/>
      <w:lvlJc w:val="left"/>
      <w:pPr>
        <w:tabs>
          <w:tab w:val="num" w:pos="360"/>
        </w:tabs>
      </w:pPr>
    </w:lvl>
    <w:lvl w:ilvl="3" w:tplc="5B6CBA34">
      <w:numFmt w:val="none"/>
      <w:lvlText w:val=""/>
      <w:lvlJc w:val="left"/>
      <w:pPr>
        <w:tabs>
          <w:tab w:val="num" w:pos="360"/>
        </w:tabs>
      </w:pPr>
    </w:lvl>
    <w:lvl w:ilvl="4" w:tplc="E662CCC0">
      <w:numFmt w:val="none"/>
      <w:lvlText w:val=""/>
      <w:lvlJc w:val="left"/>
      <w:pPr>
        <w:tabs>
          <w:tab w:val="num" w:pos="360"/>
        </w:tabs>
      </w:pPr>
    </w:lvl>
    <w:lvl w:ilvl="5" w:tplc="618CAC26">
      <w:numFmt w:val="none"/>
      <w:lvlText w:val=""/>
      <w:lvlJc w:val="left"/>
      <w:pPr>
        <w:tabs>
          <w:tab w:val="num" w:pos="360"/>
        </w:tabs>
      </w:pPr>
    </w:lvl>
    <w:lvl w:ilvl="6" w:tplc="BC20C6FA">
      <w:numFmt w:val="none"/>
      <w:lvlText w:val=""/>
      <w:lvlJc w:val="left"/>
      <w:pPr>
        <w:tabs>
          <w:tab w:val="num" w:pos="360"/>
        </w:tabs>
      </w:pPr>
    </w:lvl>
    <w:lvl w:ilvl="7" w:tplc="E380346C">
      <w:numFmt w:val="none"/>
      <w:lvlText w:val=""/>
      <w:lvlJc w:val="left"/>
      <w:pPr>
        <w:tabs>
          <w:tab w:val="num" w:pos="360"/>
        </w:tabs>
      </w:pPr>
    </w:lvl>
    <w:lvl w:ilvl="8" w:tplc="8BF22AC6">
      <w:numFmt w:val="none"/>
      <w:lvlText w:val=""/>
      <w:lvlJc w:val="left"/>
      <w:pPr>
        <w:tabs>
          <w:tab w:val="num" w:pos="360"/>
        </w:tabs>
      </w:pPr>
    </w:lvl>
  </w:abstractNum>
  <w:abstractNum w:abstractNumId="22" w15:restartNumberingAfterBreak="0">
    <w:nsid w:val="7B624384"/>
    <w:multiLevelType w:val="hybridMultilevel"/>
    <w:tmpl w:val="C280483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11"/>
  </w:num>
  <w:num w:numId="2">
    <w:abstractNumId w:val="1"/>
    <w:lvlOverride w:ilvl="0">
      <w:lvl w:ilvl="0">
        <w:numFmt w:val="bullet"/>
        <w:lvlText w:val=""/>
        <w:legacy w:legacy="1" w:legacySpace="0" w:legacyIndent="360"/>
        <w:lvlJc w:val="left"/>
        <w:pPr>
          <w:ind w:left="720" w:hanging="360"/>
        </w:pPr>
        <w:rPr>
          <w:rFonts w:ascii="Symbol" w:hAnsi="Symbol" w:hint="default"/>
        </w:rPr>
      </w:lvl>
    </w:lvlOverride>
  </w:num>
  <w:num w:numId="3">
    <w:abstractNumId w:val="17"/>
  </w:num>
  <w:num w:numId="4">
    <w:abstractNumId w:val="22"/>
  </w:num>
  <w:num w:numId="5">
    <w:abstractNumId w:val="19"/>
  </w:num>
  <w:num w:numId="6">
    <w:abstractNumId w:val="5"/>
  </w:num>
  <w:num w:numId="7">
    <w:abstractNumId w:val="3"/>
  </w:num>
  <w:num w:numId="8">
    <w:abstractNumId w:val="15"/>
  </w:num>
  <w:num w:numId="9">
    <w:abstractNumId w:val="10"/>
  </w:num>
  <w:num w:numId="10">
    <w:abstractNumId w:val="21"/>
  </w:num>
  <w:num w:numId="11">
    <w:abstractNumId w:val="2"/>
  </w:num>
  <w:num w:numId="12">
    <w:abstractNumId w:val="12"/>
  </w:num>
  <w:num w:numId="13">
    <w:abstractNumId w:val="13"/>
  </w:num>
  <w:num w:numId="14">
    <w:abstractNumId w:val="8"/>
  </w:num>
  <w:num w:numId="15">
    <w:abstractNumId w:val="9"/>
  </w:num>
  <w:num w:numId="16">
    <w:abstractNumId w:val="16"/>
  </w:num>
  <w:num w:numId="17">
    <w:abstractNumId w:val="0"/>
  </w:num>
  <w:num w:numId="18">
    <w:abstractNumId w:val="7"/>
  </w:num>
  <w:num w:numId="19">
    <w:abstractNumId w:val="4"/>
  </w:num>
  <w:num w:numId="20">
    <w:abstractNumId w:val="18"/>
  </w:num>
  <w:num w:numId="21">
    <w:abstractNumId w:val="6"/>
  </w:num>
  <w:num w:numId="22">
    <w:abstractNumId w:val="20"/>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A27"/>
    <w:rsid w:val="000139FB"/>
    <w:rsid w:val="000152B4"/>
    <w:rsid w:val="00015F7B"/>
    <w:rsid w:val="00022065"/>
    <w:rsid w:val="0002746C"/>
    <w:rsid w:val="00032C63"/>
    <w:rsid w:val="00046B8C"/>
    <w:rsid w:val="00055A6F"/>
    <w:rsid w:val="00056664"/>
    <w:rsid w:val="0006164E"/>
    <w:rsid w:val="000629E4"/>
    <w:rsid w:val="00084B27"/>
    <w:rsid w:val="00085022"/>
    <w:rsid w:val="00091322"/>
    <w:rsid w:val="000A14EC"/>
    <w:rsid w:val="000A3982"/>
    <w:rsid w:val="000A44AA"/>
    <w:rsid w:val="000B3F12"/>
    <w:rsid w:val="000B4389"/>
    <w:rsid w:val="000C73AA"/>
    <w:rsid w:val="000D4EFA"/>
    <w:rsid w:val="000D4FAA"/>
    <w:rsid w:val="000D7AB9"/>
    <w:rsid w:val="000F729D"/>
    <w:rsid w:val="001124C7"/>
    <w:rsid w:val="00115E69"/>
    <w:rsid w:val="001200F8"/>
    <w:rsid w:val="00142C71"/>
    <w:rsid w:val="00144F4C"/>
    <w:rsid w:val="001464EC"/>
    <w:rsid w:val="001502FA"/>
    <w:rsid w:val="00155E11"/>
    <w:rsid w:val="0016264E"/>
    <w:rsid w:val="00175E0B"/>
    <w:rsid w:val="001837BF"/>
    <w:rsid w:val="001943F0"/>
    <w:rsid w:val="00194549"/>
    <w:rsid w:val="00195373"/>
    <w:rsid w:val="001A26DA"/>
    <w:rsid w:val="001B6C93"/>
    <w:rsid w:val="001C181B"/>
    <w:rsid w:val="001E2A64"/>
    <w:rsid w:val="001E4524"/>
    <w:rsid w:val="001E5A08"/>
    <w:rsid w:val="001F12EE"/>
    <w:rsid w:val="00203117"/>
    <w:rsid w:val="00207501"/>
    <w:rsid w:val="0021159A"/>
    <w:rsid w:val="00217D3E"/>
    <w:rsid w:val="00222340"/>
    <w:rsid w:val="00224B48"/>
    <w:rsid w:val="00227947"/>
    <w:rsid w:val="00233472"/>
    <w:rsid w:val="00250D96"/>
    <w:rsid w:val="00256B4D"/>
    <w:rsid w:val="0025741B"/>
    <w:rsid w:val="0026081E"/>
    <w:rsid w:val="00265406"/>
    <w:rsid w:val="00265531"/>
    <w:rsid w:val="00265B12"/>
    <w:rsid w:val="002875A8"/>
    <w:rsid w:val="002A2A14"/>
    <w:rsid w:val="002A5787"/>
    <w:rsid w:val="002A76C0"/>
    <w:rsid w:val="002B4B48"/>
    <w:rsid w:val="002C0F00"/>
    <w:rsid w:val="002C1CC9"/>
    <w:rsid w:val="002C398D"/>
    <w:rsid w:val="002C535A"/>
    <w:rsid w:val="002C5A87"/>
    <w:rsid w:val="002D47C5"/>
    <w:rsid w:val="002E357B"/>
    <w:rsid w:val="002E619C"/>
    <w:rsid w:val="002F5EB1"/>
    <w:rsid w:val="002F7EA2"/>
    <w:rsid w:val="00303DFD"/>
    <w:rsid w:val="00315BB5"/>
    <w:rsid w:val="00330347"/>
    <w:rsid w:val="003454F8"/>
    <w:rsid w:val="0035078E"/>
    <w:rsid w:val="003507A0"/>
    <w:rsid w:val="00356006"/>
    <w:rsid w:val="00366063"/>
    <w:rsid w:val="00367513"/>
    <w:rsid w:val="00370AB0"/>
    <w:rsid w:val="0037785C"/>
    <w:rsid w:val="003A5603"/>
    <w:rsid w:val="003B46D3"/>
    <w:rsid w:val="003D286E"/>
    <w:rsid w:val="003D5A42"/>
    <w:rsid w:val="003D7519"/>
    <w:rsid w:val="003E0883"/>
    <w:rsid w:val="003E3A68"/>
    <w:rsid w:val="003E447A"/>
    <w:rsid w:val="003E44F9"/>
    <w:rsid w:val="003F39EC"/>
    <w:rsid w:val="003F4CF2"/>
    <w:rsid w:val="003F7FD6"/>
    <w:rsid w:val="0040062E"/>
    <w:rsid w:val="004006A7"/>
    <w:rsid w:val="00400E82"/>
    <w:rsid w:val="004119AD"/>
    <w:rsid w:val="004222EE"/>
    <w:rsid w:val="00426282"/>
    <w:rsid w:val="00426968"/>
    <w:rsid w:val="00427E12"/>
    <w:rsid w:val="00433123"/>
    <w:rsid w:val="00436D01"/>
    <w:rsid w:val="004767DA"/>
    <w:rsid w:val="00480177"/>
    <w:rsid w:val="00484D4C"/>
    <w:rsid w:val="00485E20"/>
    <w:rsid w:val="00491253"/>
    <w:rsid w:val="004939C7"/>
    <w:rsid w:val="004A2FB0"/>
    <w:rsid w:val="004B60F4"/>
    <w:rsid w:val="004C1C74"/>
    <w:rsid w:val="004C2730"/>
    <w:rsid w:val="004C33CC"/>
    <w:rsid w:val="004C72E2"/>
    <w:rsid w:val="004D4CE8"/>
    <w:rsid w:val="004E49CC"/>
    <w:rsid w:val="004F3289"/>
    <w:rsid w:val="00500A0D"/>
    <w:rsid w:val="00501E42"/>
    <w:rsid w:val="005043E8"/>
    <w:rsid w:val="00524B9C"/>
    <w:rsid w:val="00536E1A"/>
    <w:rsid w:val="00545A54"/>
    <w:rsid w:val="00547776"/>
    <w:rsid w:val="005521FC"/>
    <w:rsid w:val="00561D01"/>
    <w:rsid w:val="00561FAA"/>
    <w:rsid w:val="00564887"/>
    <w:rsid w:val="0058080B"/>
    <w:rsid w:val="0059349A"/>
    <w:rsid w:val="005B76CB"/>
    <w:rsid w:val="005C0827"/>
    <w:rsid w:val="005C2AE5"/>
    <w:rsid w:val="005D2DAB"/>
    <w:rsid w:val="005E652C"/>
    <w:rsid w:val="005F2D13"/>
    <w:rsid w:val="00601113"/>
    <w:rsid w:val="00603EB1"/>
    <w:rsid w:val="00605D02"/>
    <w:rsid w:val="00606356"/>
    <w:rsid w:val="00607613"/>
    <w:rsid w:val="00621710"/>
    <w:rsid w:val="0062380F"/>
    <w:rsid w:val="00626D67"/>
    <w:rsid w:val="00631ED0"/>
    <w:rsid w:val="0063262F"/>
    <w:rsid w:val="006361ED"/>
    <w:rsid w:val="0064430A"/>
    <w:rsid w:val="00646EF6"/>
    <w:rsid w:val="00647443"/>
    <w:rsid w:val="006651BE"/>
    <w:rsid w:val="006703D2"/>
    <w:rsid w:val="00672E76"/>
    <w:rsid w:val="00677BEB"/>
    <w:rsid w:val="00691345"/>
    <w:rsid w:val="00691E49"/>
    <w:rsid w:val="006B2572"/>
    <w:rsid w:val="006C5474"/>
    <w:rsid w:val="006C5D55"/>
    <w:rsid w:val="006D726B"/>
    <w:rsid w:val="006E0863"/>
    <w:rsid w:val="006E33C0"/>
    <w:rsid w:val="006E7CC0"/>
    <w:rsid w:val="006F56CE"/>
    <w:rsid w:val="00700393"/>
    <w:rsid w:val="0070763D"/>
    <w:rsid w:val="00712DC5"/>
    <w:rsid w:val="00714F00"/>
    <w:rsid w:val="00715926"/>
    <w:rsid w:val="00720812"/>
    <w:rsid w:val="00731026"/>
    <w:rsid w:val="00743BA7"/>
    <w:rsid w:val="00744D1A"/>
    <w:rsid w:val="00747571"/>
    <w:rsid w:val="00756A2E"/>
    <w:rsid w:val="00760F7A"/>
    <w:rsid w:val="007622DC"/>
    <w:rsid w:val="0076423E"/>
    <w:rsid w:val="00764288"/>
    <w:rsid w:val="007767B0"/>
    <w:rsid w:val="00787B11"/>
    <w:rsid w:val="007903F0"/>
    <w:rsid w:val="00794F48"/>
    <w:rsid w:val="007A75F7"/>
    <w:rsid w:val="007B397B"/>
    <w:rsid w:val="007B62D2"/>
    <w:rsid w:val="007D317C"/>
    <w:rsid w:val="007D4CC5"/>
    <w:rsid w:val="007D7BA5"/>
    <w:rsid w:val="007E75E0"/>
    <w:rsid w:val="007F348D"/>
    <w:rsid w:val="007F6909"/>
    <w:rsid w:val="0080002E"/>
    <w:rsid w:val="00813234"/>
    <w:rsid w:val="00813774"/>
    <w:rsid w:val="00817472"/>
    <w:rsid w:val="00825E2E"/>
    <w:rsid w:val="00832D07"/>
    <w:rsid w:val="00841124"/>
    <w:rsid w:val="0084399F"/>
    <w:rsid w:val="00846D58"/>
    <w:rsid w:val="00847CAF"/>
    <w:rsid w:val="00861284"/>
    <w:rsid w:val="00862ED7"/>
    <w:rsid w:val="00866C77"/>
    <w:rsid w:val="00875898"/>
    <w:rsid w:val="00883784"/>
    <w:rsid w:val="00895A8C"/>
    <w:rsid w:val="008A46EC"/>
    <w:rsid w:val="008B22FD"/>
    <w:rsid w:val="008B727C"/>
    <w:rsid w:val="008C2B06"/>
    <w:rsid w:val="008C52E8"/>
    <w:rsid w:val="008D1819"/>
    <w:rsid w:val="008F2E5E"/>
    <w:rsid w:val="008F423A"/>
    <w:rsid w:val="00902FA8"/>
    <w:rsid w:val="0091308A"/>
    <w:rsid w:val="00914A48"/>
    <w:rsid w:val="009222AF"/>
    <w:rsid w:val="009233B6"/>
    <w:rsid w:val="00924978"/>
    <w:rsid w:val="00927BCD"/>
    <w:rsid w:val="009379CA"/>
    <w:rsid w:val="00937E7B"/>
    <w:rsid w:val="00955B0A"/>
    <w:rsid w:val="009715E2"/>
    <w:rsid w:val="00975D0E"/>
    <w:rsid w:val="0098014F"/>
    <w:rsid w:val="009857E8"/>
    <w:rsid w:val="009A4DBA"/>
    <w:rsid w:val="009B1C28"/>
    <w:rsid w:val="009C42FE"/>
    <w:rsid w:val="009C7B88"/>
    <w:rsid w:val="009D335C"/>
    <w:rsid w:val="009D336E"/>
    <w:rsid w:val="009D510B"/>
    <w:rsid w:val="009D739F"/>
    <w:rsid w:val="009E4251"/>
    <w:rsid w:val="009E5B47"/>
    <w:rsid w:val="00A004F2"/>
    <w:rsid w:val="00A04DD3"/>
    <w:rsid w:val="00A06D30"/>
    <w:rsid w:val="00A10281"/>
    <w:rsid w:val="00A24608"/>
    <w:rsid w:val="00A31814"/>
    <w:rsid w:val="00A44B17"/>
    <w:rsid w:val="00A50035"/>
    <w:rsid w:val="00A50357"/>
    <w:rsid w:val="00A63426"/>
    <w:rsid w:val="00A64C4D"/>
    <w:rsid w:val="00A65E01"/>
    <w:rsid w:val="00A71C21"/>
    <w:rsid w:val="00A756BF"/>
    <w:rsid w:val="00A77E88"/>
    <w:rsid w:val="00A844C9"/>
    <w:rsid w:val="00A84A76"/>
    <w:rsid w:val="00A851BC"/>
    <w:rsid w:val="00A91C93"/>
    <w:rsid w:val="00A95BFE"/>
    <w:rsid w:val="00A97440"/>
    <w:rsid w:val="00AA3924"/>
    <w:rsid w:val="00AA4810"/>
    <w:rsid w:val="00AB1964"/>
    <w:rsid w:val="00AB7106"/>
    <w:rsid w:val="00AC013E"/>
    <w:rsid w:val="00AC2621"/>
    <w:rsid w:val="00AC64E4"/>
    <w:rsid w:val="00AE582A"/>
    <w:rsid w:val="00AE5C1D"/>
    <w:rsid w:val="00AF40B0"/>
    <w:rsid w:val="00AF73E4"/>
    <w:rsid w:val="00B019F8"/>
    <w:rsid w:val="00B026EF"/>
    <w:rsid w:val="00B05579"/>
    <w:rsid w:val="00B10CC6"/>
    <w:rsid w:val="00B127E5"/>
    <w:rsid w:val="00B14CB9"/>
    <w:rsid w:val="00B1652C"/>
    <w:rsid w:val="00B2141E"/>
    <w:rsid w:val="00B227AA"/>
    <w:rsid w:val="00B23FC5"/>
    <w:rsid w:val="00B25111"/>
    <w:rsid w:val="00B27754"/>
    <w:rsid w:val="00B30959"/>
    <w:rsid w:val="00B35D85"/>
    <w:rsid w:val="00B365C6"/>
    <w:rsid w:val="00B41367"/>
    <w:rsid w:val="00B5012E"/>
    <w:rsid w:val="00B609C8"/>
    <w:rsid w:val="00B6746F"/>
    <w:rsid w:val="00B708EB"/>
    <w:rsid w:val="00B7651B"/>
    <w:rsid w:val="00B81AC0"/>
    <w:rsid w:val="00B830AA"/>
    <w:rsid w:val="00B86EB4"/>
    <w:rsid w:val="00B87715"/>
    <w:rsid w:val="00B942A2"/>
    <w:rsid w:val="00BA0567"/>
    <w:rsid w:val="00BA21D8"/>
    <w:rsid w:val="00BA2899"/>
    <w:rsid w:val="00BA523B"/>
    <w:rsid w:val="00BC2C78"/>
    <w:rsid w:val="00BC64F8"/>
    <w:rsid w:val="00BC7A84"/>
    <w:rsid w:val="00BD5F94"/>
    <w:rsid w:val="00BD71B8"/>
    <w:rsid w:val="00BD7FA1"/>
    <w:rsid w:val="00BE0CAD"/>
    <w:rsid w:val="00BE381D"/>
    <w:rsid w:val="00BE3D7C"/>
    <w:rsid w:val="00BE4913"/>
    <w:rsid w:val="00BF3AFB"/>
    <w:rsid w:val="00C026CD"/>
    <w:rsid w:val="00C0638F"/>
    <w:rsid w:val="00C11A10"/>
    <w:rsid w:val="00C20C33"/>
    <w:rsid w:val="00C32F8D"/>
    <w:rsid w:val="00C40298"/>
    <w:rsid w:val="00C5162E"/>
    <w:rsid w:val="00C53DB4"/>
    <w:rsid w:val="00C66986"/>
    <w:rsid w:val="00C826B2"/>
    <w:rsid w:val="00C85D8C"/>
    <w:rsid w:val="00C873FB"/>
    <w:rsid w:val="00C909D8"/>
    <w:rsid w:val="00CA19BC"/>
    <w:rsid w:val="00CA729C"/>
    <w:rsid w:val="00CE3B46"/>
    <w:rsid w:val="00CE7F8D"/>
    <w:rsid w:val="00CF3D73"/>
    <w:rsid w:val="00D000EA"/>
    <w:rsid w:val="00D07277"/>
    <w:rsid w:val="00D15C67"/>
    <w:rsid w:val="00D17E69"/>
    <w:rsid w:val="00D22774"/>
    <w:rsid w:val="00D2699C"/>
    <w:rsid w:val="00D26C13"/>
    <w:rsid w:val="00D35DEF"/>
    <w:rsid w:val="00D46FC4"/>
    <w:rsid w:val="00D47067"/>
    <w:rsid w:val="00D6085A"/>
    <w:rsid w:val="00D64076"/>
    <w:rsid w:val="00D66E5E"/>
    <w:rsid w:val="00D728AA"/>
    <w:rsid w:val="00D74E9F"/>
    <w:rsid w:val="00D81D4F"/>
    <w:rsid w:val="00D8242E"/>
    <w:rsid w:val="00D85082"/>
    <w:rsid w:val="00D87296"/>
    <w:rsid w:val="00D93648"/>
    <w:rsid w:val="00DA6981"/>
    <w:rsid w:val="00DC30D1"/>
    <w:rsid w:val="00DC660D"/>
    <w:rsid w:val="00DC799E"/>
    <w:rsid w:val="00DD023E"/>
    <w:rsid w:val="00DD0F17"/>
    <w:rsid w:val="00DD1DAA"/>
    <w:rsid w:val="00DD207D"/>
    <w:rsid w:val="00DD49D2"/>
    <w:rsid w:val="00DD6978"/>
    <w:rsid w:val="00DE0851"/>
    <w:rsid w:val="00DE5EA7"/>
    <w:rsid w:val="00DE7582"/>
    <w:rsid w:val="00DF1A7E"/>
    <w:rsid w:val="00E06449"/>
    <w:rsid w:val="00E1456B"/>
    <w:rsid w:val="00E15C23"/>
    <w:rsid w:val="00E16480"/>
    <w:rsid w:val="00E248B0"/>
    <w:rsid w:val="00E3316C"/>
    <w:rsid w:val="00E46CBF"/>
    <w:rsid w:val="00E5532E"/>
    <w:rsid w:val="00E569D8"/>
    <w:rsid w:val="00E64F83"/>
    <w:rsid w:val="00E74BC1"/>
    <w:rsid w:val="00E94FB0"/>
    <w:rsid w:val="00EA0CD5"/>
    <w:rsid w:val="00EA1BDC"/>
    <w:rsid w:val="00EA2307"/>
    <w:rsid w:val="00EA2D23"/>
    <w:rsid w:val="00EA3F31"/>
    <w:rsid w:val="00EB5BA8"/>
    <w:rsid w:val="00EC4E18"/>
    <w:rsid w:val="00ED11C8"/>
    <w:rsid w:val="00EE3B13"/>
    <w:rsid w:val="00EE50AB"/>
    <w:rsid w:val="00EE7C45"/>
    <w:rsid w:val="00F03117"/>
    <w:rsid w:val="00F03A49"/>
    <w:rsid w:val="00F05A7F"/>
    <w:rsid w:val="00F06A27"/>
    <w:rsid w:val="00F06E1C"/>
    <w:rsid w:val="00F10DE7"/>
    <w:rsid w:val="00F11B1E"/>
    <w:rsid w:val="00F13C02"/>
    <w:rsid w:val="00F16998"/>
    <w:rsid w:val="00F16FB1"/>
    <w:rsid w:val="00F20A99"/>
    <w:rsid w:val="00F235C3"/>
    <w:rsid w:val="00F32032"/>
    <w:rsid w:val="00F32BA1"/>
    <w:rsid w:val="00F42644"/>
    <w:rsid w:val="00F46370"/>
    <w:rsid w:val="00F465EB"/>
    <w:rsid w:val="00F560CF"/>
    <w:rsid w:val="00F711E4"/>
    <w:rsid w:val="00FA4E31"/>
    <w:rsid w:val="00FB60F2"/>
    <w:rsid w:val="00FB7DE0"/>
    <w:rsid w:val="00FE4190"/>
    <w:rsid w:val="00FF015A"/>
    <w:rsid w:val="00FF44D8"/>
    <w:rsid w:val="00FF5D6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98FDE8"/>
  <w14:defaultImageDpi w14:val="300"/>
  <w15:docId w15:val="{76D35A0C-1241-458C-84F3-BB4C500D8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jc w:val="both"/>
      <w:outlineLvl w:val="0"/>
    </w:pPr>
    <w:rPr>
      <w:b/>
    </w:rPr>
  </w:style>
  <w:style w:type="paragraph" w:styleId="2">
    <w:name w:val="heading 2"/>
    <w:basedOn w:val="a"/>
    <w:next w:val="a"/>
    <w:link w:val="20"/>
    <w:semiHidden/>
    <w:unhideWhenUsed/>
    <w:qFormat/>
    <w:rsid w:val="00866C77"/>
    <w:pPr>
      <w:keepNext/>
      <w:spacing w:before="240" w:after="60"/>
      <w:outlineLvl w:val="1"/>
    </w:pPr>
    <w:rPr>
      <w:rFonts w:ascii="Calibri" w:eastAsia="MS Gothic" w:hAnsi="Calibr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left="360"/>
      <w:jc w:val="center"/>
    </w:pPr>
    <w:rPr>
      <w:sz w:val="28"/>
    </w:rPr>
  </w:style>
  <w:style w:type="paragraph" w:styleId="a4">
    <w:name w:val="caption"/>
    <w:aliases w:val="Название Гр."/>
    <w:basedOn w:val="a"/>
    <w:next w:val="a"/>
    <w:link w:val="a5"/>
    <w:qFormat/>
    <w:pPr>
      <w:spacing w:before="120" w:after="120"/>
    </w:pPr>
    <w:rPr>
      <w:b/>
    </w:rPr>
  </w:style>
  <w:style w:type="paragraph" w:styleId="10">
    <w:name w:val="toc 1"/>
    <w:basedOn w:val="a"/>
    <w:next w:val="a"/>
    <w:autoRedefine/>
    <w:semiHidden/>
    <w:pPr>
      <w:spacing w:after="240" w:line="360" w:lineRule="auto"/>
      <w:ind w:firstLine="454"/>
      <w:jc w:val="both"/>
    </w:pPr>
    <w:rPr>
      <w:lang w:val="en-US"/>
    </w:rPr>
  </w:style>
  <w:style w:type="paragraph" w:styleId="21">
    <w:name w:val="toc 2"/>
    <w:basedOn w:val="a"/>
    <w:next w:val="a"/>
    <w:autoRedefine/>
    <w:semiHidden/>
    <w:rsid w:val="00D64076"/>
    <w:pPr>
      <w:spacing w:after="240"/>
      <w:jc w:val="both"/>
    </w:pPr>
    <w:rPr>
      <w:sz w:val="20"/>
      <w:szCs w:val="20"/>
      <w:lang w:val="en-US"/>
    </w:rPr>
  </w:style>
  <w:style w:type="paragraph" w:styleId="3">
    <w:name w:val="toc 3"/>
    <w:basedOn w:val="a"/>
    <w:next w:val="a"/>
    <w:autoRedefine/>
    <w:semiHidden/>
    <w:pPr>
      <w:spacing w:after="240" w:line="360" w:lineRule="auto"/>
      <w:ind w:left="480" w:firstLine="454"/>
      <w:jc w:val="both"/>
    </w:pPr>
    <w:rPr>
      <w:lang w:val="en-US"/>
    </w:rPr>
  </w:style>
  <w:style w:type="character" w:styleId="a6">
    <w:name w:val="Hyperlink"/>
    <w:uiPriority w:val="99"/>
    <w:rPr>
      <w:color w:val="0000FF"/>
      <w:u w:val="single"/>
    </w:rPr>
  </w:style>
  <w:style w:type="character" w:styleId="a7">
    <w:name w:val="Strong"/>
    <w:qFormat/>
    <w:rPr>
      <w:b/>
    </w:rPr>
  </w:style>
  <w:style w:type="table" w:styleId="a8">
    <w:name w:val="Table Contemporary"/>
    <w:basedOn w:val="a1"/>
    <w:rsid w:val="00F06A2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9">
    <w:name w:val="Balloon Text"/>
    <w:basedOn w:val="a"/>
    <w:semiHidden/>
    <w:rsid w:val="00883784"/>
    <w:rPr>
      <w:rFonts w:ascii="Tahoma" w:hAnsi="Tahoma" w:cs="Tahoma"/>
      <w:sz w:val="16"/>
      <w:szCs w:val="16"/>
    </w:rPr>
  </w:style>
  <w:style w:type="paragraph" w:customStyle="1" w:styleId="aa">
    <w:name w:val="Знак"/>
    <w:basedOn w:val="a"/>
    <w:rsid w:val="00832D07"/>
    <w:pPr>
      <w:widowControl w:val="0"/>
      <w:adjustRightInd w:val="0"/>
      <w:spacing w:after="160" w:line="240" w:lineRule="exact"/>
      <w:jc w:val="right"/>
    </w:pPr>
    <w:rPr>
      <w:sz w:val="20"/>
      <w:szCs w:val="20"/>
      <w:lang w:val="en-GB" w:eastAsia="en-US"/>
    </w:rPr>
  </w:style>
  <w:style w:type="paragraph" w:styleId="ab">
    <w:name w:val="header"/>
    <w:aliases w:val="Guideline"/>
    <w:basedOn w:val="a"/>
    <w:link w:val="ac"/>
    <w:rsid w:val="00832D07"/>
    <w:pPr>
      <w:tabs>
        <w:tab w:val="center" w:pos="4677"/>
        <w:tab w:val="right" w:pos="9355"/>
      </w:tabs>
    </w:pPr>
  </w:style>
  <w:style w:type="paragraph" w:styleId="ad">
    <w:name w:val="table of figures"/>
    <w:basedOn w:val="a"/>
    <w:next w:val="a"/>
    <w:uiPriority w:val="99"/>
    <w:rsid w:val="00BD5F94"/>
    <w:pPr>
      <w:spacing w:line="360" w:lineRule="auto"/>
      <w:jc w:val="both"/>
    </w:pPr>
    <w:rPr>
      <w:rFonts w:ascii="Arial" w:hAnsi="Arial"/>
    </w:rPr>
  </w:style>
  <w:style w:type="paragraph" w:styleId="ae">
    <w:name w:val="footer"/>
    <w:basedOn w:val="a"/>
    <w:rsid w:val="00975D0E"/>
    <w:pPr>
      <w:tabs>
        <w:tab w:val="center" w:pos="4677"/>
        <w:tab w:val="right" w:pos="9355"/>
      </w:tabs>
    </w:pPr>
  </w:style>
  <w:style w:type="paragraph" w:styleId="af">
    <w:name w:val="Body Text"/>
    <w:basedOn w:val="a"/>
    <w:rsid w:val="00085022"/>
    <w:pPr>
      <w:spacing w:line="360" w:lineRule="auto"/>
      <w:jc w:val="both"/>
    </w:pPr>
    <w:rPr>
      <w:rFonts w:ascii="Arial" w:hAnsi="Arial" w:cs="Arial"/>
      <w:bCs/>
    </w:rPr>
  </w:style>
  <w:style w:type="paragraph" w:styleId="af0">
    <w:name w:val="footnote text"/>
    <w:aliases w:val="Текст сноски Знак, Текст сноски Знак, Текст сноски, Текст сноски Знак2,Текст сноски Знак1 Знак Знак,Текст сноски Знак Знак Знак Знак,Текст сноски Знак1 Знак Знак Знак Знак,Текст сноски Знак Знак Зн,Текст сноски Знак Знак Знак Знак Знак Знак"/>
    <w:basedOn w:val="a"/>
    <w:link w:val="11"/>
    <w:uiPriority w:val="99"/>
    <w:rsid w:val="00BA2899"/>
    <w:pPr>
      <w:spacing w:line="360" w:lineRule="auto"/>
      <w:jc w:val="both"/>
    </w:pPr>
    <w:rPr>
      <w:rFonts w:ascii="Arial" w:hAnsi="Arial"/>
      <w:sz w:val="20"/>
      <w:szCs w:val="20"/>
    </w:rPr>
  </w:style>
  <w:style w:type="character" w:styleId="af1">
    <w:name w:val="footnote reference"/>
    <w:uiPriority w:val="99"/>
    <w:rsid w:val="00BA2899"/>
    <w:rPr>
      <w:vertAlign w:val="superscript"/>
    </w:rPr>
  </w:style>
  <w:style w:type="character" w:styleId="af2">
    <w:name w:val="page number"/>
    <w:basedOn w:val="a0"/>
    <w:rsid w:val="00D000EA"/>
  </w:style>
  <w:style w:type="paragraph" w:styleId="22">
    <w:name w:val="Body Text 2"/>
    <w:basedOn w:val="a"/>
    <w:rsid w:val="003E3A68"/>
    <w:pPr>
      <w:spacing w:after="120" w:line="480" w:lineRule="auto"/>
    </w:pPr>
  </w:style>
  <w:style w:type="paragraph" w:customStyle="1" w:styleId="12">
    <w:name w:val="Знак1 Знак Знак"/>
    <w:basedOn w:val="a"/>
    <w:rsid w:val="00B127E5"/>
    <w:pPr>
      <w:tabs>
        <w:tab w:val="num" w:pos="360"/>
      </w:tabs>
      <w:spacing w:after="160" w:line="240" w:lineRule="exact"/>
    </w:pPr>
    <w:rPr>
      <w:noProof/>
      <w:lang w:val="en-US"/>
    </w:rPr>
  </w:style>
  <w:style w:type="character" w:customStyle="1" w:styleId="11">
    <w:name w:val="Текст сноски Знак1"/>
    <w:aliases w:val="Текст сноски Знак Знак, Текст сноски Знак Знак, Текст сноски Знак1, Текст сноски Знак2 Знак,Текст сноски Знак1 Знак Знак Знак,Текст сноски Знак Знак Знак Знак Знак,Текст сноски Знак1 Знак Знак Знак Знак Знак"/>
    <w:link w:val="af0"/>
    <w:rsid w:val="00366063"/>
    <w:rPr>
      <w:rFonts w:ascii="Arial" w:hAnsi="Arial"/>
      <w:lang w:val="ru-RU" w:eastAsia="ru-RU" w:bidi="ar-SA"/>
    </w:rPr>
  </w:style>
  <w:style w:type="paragraph" w:customStyle="1" w:styleId="af3">
    <w:name w:val="Основной шрифт абзаца Знак"/>
    <w:aliases w:val=" Знак3 Знак"/>
    <w:basedOn w:val="a"/>
    <w:rsid w:val="00CF3D73"/>
    <w:pPr>
      <w:tabs>
        <w:tab w:val="num" w:pos="360"/>
      </w:tabs>
      <w:spacing w:after="160" w:line="240" w:lineRule="exact"/>
    </w:pPr>
    <w:rPr>
      <w:noProof/>
      <w:lang w:val="en-US"/>
    </w:rPr>
  </w:style>
  <w:style w:type="character" w:customStyle="1" w:styleId="ac">
    <w:name w:val="Верхний колонтитул Знак"/>
    <w:aliases w:val="Guideline Знак"/>
    <w:link w:val="ab"/>
    <w:rsid w:val="00E74BC1"/>
    <w:rPr>
      <w:sz w:val="24"/>
      <w:szCs w:val="24"/>
    </w:rPr>
  </w:style>
  <w:style w:type="character" w:customStyle="1" w:styleId="a5">
    <w:name w:val="Название объекта Знак"/>
    <w:aliases w:val="Название Гр. Знак"/>
    <w:link w:val="a4"/>
    <w:rsid w:val="00EE7C45"/>
    <w:rPr>
      <w:b/>
      <w:sz w:val="24"/>
      <w:szCs w:val="24"/>
    </w:rPr>
  </w:style>
  <w:style w:type="paragraph" w:customStyle="1" w:styleId="13">
    <w:name w:val="Знак1 Знак Знак Знак"/>
    <w:basedOn w:val="a"/>
    <w:rsid w:val="00A24608"/>
    <w:pPr>
      <w:tabs>
        <w:tab w:val="num" w:pos="360"/>
      </w:tabs>
      <w:spacing w:after="160" w:line="240" w:lineRule="exact"/>
    </w:pPr>
    <w:rPr>
      <w:noProof/>
      <w:lang w:val="en-US"/>
    </w:rPr>
  </w:style>
  <w:style w:type="paragraph" w:customStyle="1" w:styleId="14">
    <w:name w:val="Знак1 Знак Знак Знак"/>
    <w:basedOn w:val="a"/>
    <w:rsid w:val="004767DA"/>
    <w:pPr>
      <w:tabs>
        <w:tab w:val="num" w:pos="360"/>
      </w:tabs>
      <w:spacing w:after="160" w:line="240" w:lineRule="exact"/>
    </w:pPr>
    <w:rPr>
      <w:noProof/>
      <w:lang w:val="en-US"/>
    </w:rPr>
  </w:style>
  <w:style w:type="paragraph" w:styleId="af4">
    <w:name w:val="Normal (Web)"/>
    <w:aliases w:val="Обычный (веб) Знак2,Обычный (веб) Знак Знак1,Обычный (веб) Знак1 Знак Знак,Обычный (веб) Знак Знак Знак Знак, Знак Знак Знак Знак Знак Знак, Знак Знак1 Знак Знак Знак, Знак Знак Знак1 Знак Знак, Знак,Обычный (веб) Знак"/>
    <w:basedOn w:val="a"/>
    <w:link w:val="15"/>
    <w:uiPriority w:val="99"/>
    <w:rsid w:val="00AC64E4"/>
    <w:pPr>
      <w:spacing w:before="100" w:beforeAutospacing="1" w:after="100" w:afterAutospacing="1"/>
    </w:pPr>
  </w:style>
  <w:style w:type="character" w:customStyle="1" w:styleId="15">
    <w:name w:val="Обычный (веб) Знак1"/>
    <w:aliases w:val="Обычный (веб) Знак2 Знак,Обычный (веб) Знак Знак1 Знак,Обычный (веб) Знак1 Знак Знак Знак,Обычный (веб) Знак Знак Знак Знак Знак, Знак Знак Знак Знак Знак Знак Знак, Знак Знак1 Знак Знак Знак Знак, Знак Знак Знак1 Знак Знак Знак"/>
    <w:link w:val="af4"/>
    <w:uiPriority w:val="99"/>
    <w:rsid w:val="00AC64E4"/>
    <w:rPr>
      <w:sz w:val="24"/>
      <w:szCs w:val="24"/>
    </w:rPr>
  </w:style>
  <w:style w:type="character" w:customStyle="1" w:styleId="23">
    <w:name w:val="Текст сноски Знак2"/>
    <w:aliases w:val="Текст сноски Знак Знак1, Текст сноски Знак Знак2,Текст сноски Знак1 Знак1, Текст сноски Знак Знак Знак1,Текст сноски Знак1 Знак Знак Знак1,Текст сноски Знак Знак Знак Знак Знак1, Текст сноски Знак2 Знак1, Текст сноски Знак Знак Знак3"/>
    <w:uiPriority w:val="99"/>
    <w:rsid w:val="00B026EF"/>
    <w:rPr>
      <w:rFonts w:ascii="Arial" w:hAnsi="Arial"/>
      <w:sz w:val="16"/>
      <w:lang w:val="ru-RU" w:eastAsia="ru-RU" w:bidi="ar-SA"/>
    </w:rPr>
  </w:style>
  <w:style w:type="paragraph" w:customStyle="1" w:styleId="11CharChar2CharCharCharCharCharChar">
    <w:name w:val="Знак Знак1 Знак Знак Знак1 Знак Знак Знак Знак Char Знак Char Знак Знак Знак2 Знак Char Char Знак Знак Char Char Знак Знак Char Char Знак"/>
    <w:basedOn w:val="a"/>
    <w:rsid w:val="00B026EF"/>
    <w:pPr>
      <w:tabs>
        <w:tab w:val="num" w:pos="360"/>
      </w:tabs>
      <w:spacing w:after="160" w:line="240" w:lineRule="exact"/>
    </w:pPr>
    <w:rPr>
      <w:noProof/>
      <w:lang w:val="en-US"/>
    </w:rPr>
  </w:style>
  <w:style w:type="paragraph" w:styleId="af5">
    <w:name w:val="Subtitle"/>
    <w:aliases w:val="Подзаголовок Знак1 Знак,Подзаголовок Знак Знак Знак,Подзаголовок Знак Знак Знак Знак Знак Знак,Подзаголовок Знак Знак Знак Знак Знак Знак Знак Знак Знак Знак Знак Знак Знак"/>
    <w:basedOn w:val="a"/>
    <w:link w:val="16"/>
    <w:qFormat/>
    <w:rsid w:val="005043E8"/>
    <w:pPr>
      <w:spacing w:before="120" w:line="360" w:lineRule="auto"/>
      <w:ind w:left="-567"/>
      <w:jc w:val="both"/>
    </w:pPr>
    <w:rPr>
      <w:rFonts w:ascii="Arial" w:hAnsi="Arial"/>
      <w:b/>
      <w:i/>
      <w:color w:val="000080"/>
      <w:sz w:val="20"/>
      <w:szCs w:val="20"/>
    </w:rPr>
  </w:style>
  <w:style w:type="character" w:customStyle="1" w:styleId="af6">
    <w:name w:val="Подзаголовок Знак"/>
    <w:rsid w:val="005043E8"/>
    <w:rPr>
      <w:rFonts w:ascii="Calibri" w:eastAsia="MS Gothic" w:hAnsi="Calibri" w:cs="Times New Roman"/>
      <w:sz w:val="24"/>
      <w:szCs w:val="24"/>
    </w:rPr>
  </w:style>
  <w:style w:type="character" w:customStyle="1" w:styleId="16">
    <w:name w:val="Подзаголовок Знак1"/>
    <w:aliases w:val="Подзаголовок Знак1 Знак Знак,Подзаголовок Знак Знак Знак Знак,Подзаголовок Знак Знак Знак Знак Знак Знак Знак,Подзаголовок Знак Знак Знак Знак Знак Знак Знак Знак Знак Знак Знак Знак Знак Знак"/>
    <w:link w:val="af5"/>
    <w:rsid w:val="005043E8"/>
    <w:rPr>
      <w:rFonts w:ascii="Arial" w:hAnsi="Arial"/>
      <w:b/>
      <w:i/>
      <w:color w:val="000080"/>
    </w:rPr>
  </w:style>
  <w:style w:type="paragraph" w:styleId="af7">
    <w:name w:val="List Paragraph"/>
    <w:basedOn w:val="a"/>
    <w:uiPriority w:val="34"/>
    <w:qFormat/>
    <w:rsid w:val="00F03117"/>
    <w:pPr>
      <w:spacing w:line="360" w:lineRule="auto"/>
      <w:ind w:left="720"/>
      <w:contextualSpacing/>
      <w:jc w:val="both"/>
    </w:pPr>
    <w:rPr>
      <w:rFonts w:ascii="Arial" w:eastAsia="MS Mincho" w:hAnsi="Arial"/>
      <w:sz w:val="20"/>
    </w:rPr>
  </w:style>
  <w:style w:type="character" w:styleId="af8">
    <w:name w:val="Intense Emphasis"/>
    <w:uiPriority w:val="21"/>
    <w:qFormat/>
    <w:rsid w:val="00F03117"/>
    <w:rPr>
      <w:b/>
      <w:bCs/>
      <w:i/>
      <w:iCs/>
      <w:color w:val="4F81BD"/>
    </w:rPr>
  </w:style>
  <w:style w:type="character" w:customStyle="1" w:styleId="apple-converted-space">
    <w:name w:val="apple-converted-space"/>
    <w:rsid w:val="00D87296"/>
  </w:style>
  <w:style w:type="paragraph" w:customStyle="1" w:styleId="af9">
    <w:name w:val="_Основной текст"/>
    <w:basedOn w:val="af"/>
    <w:uiPriority w:val="99"/>
    <w:rsid w:val="00ED11C8"/>
    <w:pPr>
      <w:spacing w:before="20" w:after="20" w:line="240" w:lineRule="auto"/>
      <w:jc w:val="left"/>
    </w:pPr>
    <w:rPr>
      <w:rFonts w:ascii="Times New Roman" w:hAnsi="Times New Roman" w:cs="Times New Roman"/>
      <w:bCs w:val="0"/>
      <w:szCs w:val="20"/>
      <w:lang w:eastAsia="en-US"/>
    </w:rPr>
  </w:style>
  <w:style w:type="character" w:customStyle="1" w:styleId="20">
    <w:name w:val="Заголовок 2 Знак"/>
    <w:link w:val="2"/>
    <w:semiHidden/>
    <w:rsid w:val="00866C77"/>
    <w:rPr>
      <w:rFonts w:ascii="Calibri" w:eastAsia="MS Gothic" w:hAnsi="Calibri" w:cs="Times New Roman"/>
      <w:b/>
      <w:bCs/>
      <w:i/>
      <w:iCs/>
      <w:sz w:val="28"/>
      <w:szCs w:val="28"/>
    </w:rPr>
  </w:style>
  <w:style w:type="paragraph" w:customStyle="1" w:styleId="afa">
    <w:name w:val="очистить формат"/>
    <w:basedOn w:val="a"/>
    <w:link w:val="afb"/>
    <w:uiPriority w:val="99"/>
    <w:rsid w:val="00866C77"/>
    <w:pPr>
      <w:spacing w:line="360" w:lineRule="auto"/>
      <w:jc w:val="both"/>
    </w:pPr>
    <w:rPr>
      <w:rFonts w:ascii="Arial" w:hAnsi="Arial"/>
      <w:sz w:val="20"/>
    </w:rPr>
  </w:style>
  <w:style w:type="character" w:customStyle="1" w:styleId="afb">
    <w:name w:val="очистить формат Знак"/>
    <w:link w:val="afa"/>
    <w:uiPriority w:val="99"/>
    <w:rsid w:val="00866C77"/>
    <w:rPr>
      <w:rFonts w:ascii="Arial" w:hAnsi="Arial"/>
      <w:szCs w:val="24"/>
    </w:rPr>
  </w:style>
  <w:style w:type="character" w:customStyle="1" w:styleId="30">
    <w:name w:val="Текст сноски Знак Знак Знак3"/>
    <w:aliases w:val="Текст сноски Знак Знак1 Знак,Текст сноски Знак2 Знак Знак,Текст сноски Знак Знак Знак1 Знак,Текст сноски Знак3 Знак,Текст сноски Знак Знак Знак2 Знак"/>
    <w:uiPriority w:val="99"/>
    <w:locked/>
    <w:rsid w:val="00A004F2"/>
    <w:rPr>
      <w:rFonts w:ascii="Arial" w:hAnsi="Arial"/>
      <w:sz w:val="16"/>
      <w:lang w:val="ru-RU" w:eastAsia="ru-RU"/>
    </w:rPr>
  </w:style>
  <w:style w:type="paragraph" w:customStyle="1" w:styleId="rvps4">
    <w:name w:val="rvps4"/>
    <w:basedOn w:val="a"/>
    <w:rsid w:val="00DC30D1"/>
    <w:pPr>
      <w:spacing w:before="100" w:beforeAutospacing="1" w:after="100" w:afterAutospacing="1"/>
    </w:pPr>
  </w:style>
  <w:style w:type="paragraph" w:customStyle="1" w:styleId="Standard">
    <w:name w:val="Standard"/>
    <w:link w:val="Standard0"/>
    <w:uiPriority w:val="99"/>
    <w:rsid w:val="00D15C67"/>
    <w:pPr>
      <w:suppressAutoHyphens/>
      <w:autoSpaceDN w:val="0"/>
      <w:spacing w:line="360" w:lineRule="auto"/>
      <w:jc w:val="both"/>
      <w:textAlignment w:val="baseline"/>
    </w:pPr>
    <w:rPr>
      <w:rFonts w:ascii="Arial" w:hAnsi="Arial" w:cs="Arial"/>
      <w:kern w:val="3"/>
      <w:szCs w:val="24"/>
      <w:lang w:eastAsia="zh-CN"/>
    </w:rPr>
  </w:style>
  <w:style w:type="character" w:customStyle="1" w:styleId="Standard0">
    <w:name w:val="Standard Знак"/>
    <w:link w:val="Standard"/>
    <w:uiPriority w:val="99"/>
    <w:rsid w:val="00D15C67"/>
    <w:rPr>
      <w:rFonts w:ascii="Arial" w:hAnsi="Arial" w:cs="Arial"/>
      <w:kern w:val="3"/>
      <w:szCs w:val="24"/>
      <w:lang w:eastAsia="zh-CN"/>
    </w:rPr>
  </w:style>
  <w:style w:type="character" w:customStyle="1" w:styleId="FootnoteSymbol">
    <w:name w:val="Footnote Symbol"/>
    <w:rsid w:val="00D15C67"/>
    <w:rPr>
      <w:rFonts w:cs="Times New Roman"/>
      <w:position w:val="0"/>
      <w:vertAlign w:val="superscript"/>
    </w:rPr>
  </w:style>
  <w:style w:type="character" w:customStyle="1" w:styleId="apple-style-span">
    <w:name w:val="apple-style-span"/>
    <w:basedOn w:val="a0"/>
    <w:rsid w:val="00D74E9F"/>
  </w:style>
  <w:style w:type="paragraph" w:styleId="24">
    <w:name w:val="Body Text Indent 2"/>
    <w:basedOn w:val="a"/>
    <w:link w:val="25"/>
    <w:semiHidden/>
    <w:unhideWhenUsed/>
    <w:rsid w:val="008F423A"/>
    <w:pPr>
      <w:spacing w:after="120" w:line="480" w:lineRule="auto"/>
      <w:ind w:left="283"/>
    </w:pPr>
  </w:style>
  <w:style w:type="character" w:customStyle="1" w:styleId="25">
    <w:name w:val="Основной текст с отступом 2 Знак"/>
    <w:basedOn w:val="a0"/>
    <w:link w:val="24"/>
    <w:semiHidden/>
    <w:rsid w:val="008F423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3424">
      <w:bodyDiv w:val="1"/>
      <w:marLeft w:val="0"/>
      <w:marRight w:val="0"/>
      <w:marTop w:val="0"/>
      <w:marBottom w:val="0"/>
      <w:divBdr>
        <w:top w:val="none" w:sz="0" w:space="0" w:color="auto"/>
        <w:left w:val="none" w:sz="0" w:space="0" w:color="auto"/>
        <w:bottom w:val="none" w:sz="0" w:space="0" w:color="auto"/>
        <w:right w:val="none" w:sz="0" w:space="0" w:color="auto"/>
      </w:divBdr>
    </w:div>
    <w:div w:id="55711981">
      <w:bodyDiv w:val="1"/>
      <w:marLeft w:val="0"/>
      <w:marRight w:val="0"/>
      <w:marTop w:val="0"/>
      <w:marBottom w:val="0"/>
      <w:divBdr>
        <w:top w:val="none" w:sz="0" w:space="0" w:color="auto"/>
        <w:left w:val="none" w:sz="0" w:space="0" w:color="auto"/>
        <w:bottom w:val="none" w:sz="0" w:space="0" w:color="auto"/>
        <w:right w:val="none" w:sz="0" w:space="0" w:color="auto"/>
      </w:divBdr>
    </w:div>
    <w:div w:id="61104813">
      <w:bodyDiv w:val="1"/>
      <w:marLeft w:val="0"/>
      <w:marRight w:val="0"/>
      <w:marTop w:val="0"/>
      <w:marBottom w:val="0"/>
      <w:divBdr>
        <w:top w:val="none" w:sz="0" w:space="0" w:color="auto"/>
        <w:left w:val="none" w:sz="0" w:space="0" w:color="auto"/>
        <w:bottom w:val="none" w:sz="0" w:space="0" w:color="auto"/>
        <w:right w:val="none" w:sz="0" w:space="0" w:color="auto"/>
      </w:divBdr>
    </w:div>
    <w:div w:id="66271103">
      <w:bodyDiv w:val="1"/>
      <w:marLeft w:val="0"/>
      <w:marRight w:val="0"/>
      <w:marTop w:val="0"/>
      <w:marBottom w:val="0"/>
      <w:divBdr>
        <w:top w:val="none" w:sz="0" w:space="0" w:color="auto"/>
        <w:left w:val="none" w:sz="0" w:space="0" w:color="auto"/>
        <w:bottom w:val="none" w:sz="0" w:space="0" w:color="auto"/>
        <w:right w:val="none" w:sz="0" w:space="0" w:color="auto"/>
      </w:divBdr>
    </w:div>
    <w:div w:id="72167544">
      <w:bodyDiv w:val="1"/>
      <w:marLeft w:val="0"/>
      <w:marRight w:val="0"/>
      <w:marTop w:val="0"/>
      <w:marBottom w:val="0"/>
      <w:divBdr>
        <w:top w:val="none" w:sz="0" w:space="0" w:color="auto"/>
        <w:left w:val="none" w:sz="0" w:space="0" w:color="auto"/>
        <w:bottom w:val="none" w:sz="0" w:space="0" w:color="auto"/>
        <w:right w:val="none" w:sz="0" w:space="0" w:color="auto"/>
      </w:divBdr>
    </w:div>
    <w:div w:id="107163068">
      <w:bodyDiv w:val="1"/>
      <w:marLeft w:val="0"/>
      <w:marRight w:val="0"/>
      <w:marTop w:val="0"/>
      <w:marBottom w:val="0"/>
      <w:divBdr>
        <w:top w:val="none" w:sz="0" w:space="0" w:color="auto"/>
        <w:left w:val="none" w:sz="0" w:space="0" w:color="auto"/>
        <w:bottom w:val="none" w:sz="0" w:space="0" w:color="auto"/>
        <w:right w:val="none" w:sz="0" w:space="0" w:color="auto"/>
      </w:divBdr>
    </w:div>
    <w:div w:id="134640007">
      <w:bodyDiv w:val="1"/>
      <w:marLeft w:val="0"/>
      <w:marRight w:val="0"/>
      <w:marTop w:val="0"/>
      <w:marBottom w:val="0"/>
      <w:divBdr>
        <w:top w:val="none" w:sz="0" w:space="0" w:color="auto"/>
        <w:left w:val="none" w:sz="0" w:space="0" w:color="auto"/>
        <w:bottom w:val="none" w:sz="0" w:space="0" w:color="auto"/>
        <w:right w:val="none" w:sz="0" w:space="0" w:color="auto"/>
      </w:divBdr>
    </w:div>
    <w:div w:id="178199584">
      <w:bodyDiv w:val="1"/>
      <w:marLeft w:val="0"/>
      <w:marRight w:val="0"/>
      <w:marTop w:val="0"/>
      <w:marBottom w:val="0"/>
      <w:divBdr>
        <w:top w:val="none" w:sz="0" w:space="0" w:color="auto"/>
        <w:left w:val="none" w:sz="0" w:space="0" w:color="auto"/>
        <w:bottom w:val="none" w:sz="0" w:space="0" w:color="auto"/>
        <w:right w:val="none" w:sz="0" w:space="0" w:color="auto"/>
      </w:divBdr>
    </w:div>
    <w:div w:id="206989002">
      <w:bodyDiv w:val="1"/>
      <w:marLeft w:val="0"/>
      <w:marRight w:val="0"/>
      <w:marTop w:val="0"/>
      <w:marBottom w:val="0"/>
      <w:divBdr>
        <w:top w:val="none" w:sz="0" w:space="0" w:color="auto"/>
        <w:left w:val="none" w:sz="0" w:space="0" w:color="auto"/>
        <w:bottom w:val="none" w:sz="0" w:space="0" w:color="auto"/>
        <w:right w:val="none" w:sz="0" w:space="0" w:color="auto"/>
      </w:divBdr>
    </w:div>
    <w:div w:id="243300486">
      <w:bodyDiv w:val="1"/>
      <w:marLeft w:val="0"/>
      <w:marRight w:val="0"/>
      <w:marTop w:val="0"/>
      <w:marBottom w:val="0"/>
      <w:divBdr>
        <w:top w:val="none" w:sz="0" w:space="0" w:color="auto"/>
        <w:left w:val="none" w:sz="0" w:space="0" w:color="auto"/>
        <w:bottom w:val="none" w:sz="0" w:space="0" w:color="auto"/>
        <w:right w:val="none" w:sz="0" w:space="0" w:color="auto"/>
      </w:divBdr>
    </w:div>
    <w:div w:id="306785681">
      <w:bodyDiv w:val="1"/>
      <w:marLeft w:val="0"/>
      <w:marRight w:val="0"/>
      <w:marTop w:val="0"/>
      <w:marBottom w:val="0"/>
      <w:divBdr>
        <w:top w:val="none" w:sz="0" w:space="0" w:color="auto"/>
        <w:left w:val="none" w:sz="0" w:space="0" w:color="auto"/>
        <w:bottom w:val="none" w:sz="0" w:space="0" w:color="auto"/>
        <w:right w:val="none" w:sz="0" w:space="0" w:color="auto"/>
      </w:divBdr>
    </w:div>
    <w:div w:id="335500408">
      <w:bodyDiv w:val="1"/>
      <w:marLeft w:val="0"/>
      <w:marRight w:val="0"/>
      <w:marTop w:val="0"/>
      <w:marBottom w:val="0"/>
      <w:divBdr>
        <w:top w:val="none" w:sz="0" w:space="0" w:color="auto"/>
        <w:left w:val="none" w:sz="0" w:space="0" w:color="auto"/>
        <w:bottom w:val="none" w:sz="0" w:space="0" w:color="auto"/>
        <w:right w:val="none" w:sz="0" w:space="0" w:color="auto"/>
      </w:divBdr>
    </w:div>
    <w:div w:id="424887313">
      <w:bodyDiv w:val="1"/>
      <w:marLeft w:val="0"/>
      <w:marRight w:val="0"/>
      <w:marTop w:val="0"/>
      <w:marBottom w:val="0"/>
      <w:divBdr>
        <w:top w:val="none" w:sz="0" w:space="0" w:color="auto"/>
        <w:left w:val="none" w:sz="0" w:space="0" w:color="auto"/>
        <w:bottom w:val="none" w:sz="0" w:space="0" w:color="auto"/>
        <w:right w:val="none" w:sz="0" w:space="0" w:color="auto"/>
      </w:divBdr>
    </w:div>
    <w:div w:id="434402923">
      <w:bodyDiv w:val="1"/>
      <w:marLeft w:val="0"/>
      <w:marRight w:val="0"/>
      <w:marTop w:val="0"/>
      <w:marBottom w:val="0"/>
      <w:divBdr>
        <w:top w:val="none" w:sz="0" w:space="0" w:color="auto"/>
        <w:left w:val="none" w:sz="0" w:space="0" w:color="auto"/>
        <w:bottom w:val="none" w:sz="0" w:space="0" w:color="auto"/>
        <w:right w:val="none" w:sz="0" w:space="0" w:color="auto"/>
      </w:divBdr>
    </w:div>
    <w:div w:id="446389162">
      <w:bodyDiv w:val="1"/>
      <w:marLeft w:val="0"/>
      <w:marRight w:val="0"/>
      <w:marTop w:val="0"/>
      <w:marBottom w:val="0"/>
      <w:divBdr>
        <w:top w:val="none" w:sz="0" w:space="0" w:color="auto"/>
        <w:left w:val="none" w:sz="0" w:space="0" w:color="auto"/>
        <w:bottom w:val="none" w:sz="0" w:space="0" w:color="auto"/>
        <w:right w:val="none" w:sz="0" w:space="0" w:color="auto"/>
      </w:divBdr>
    </w:div>
    <w:div w:id="488324520">
      <w:bodyDiv w:val="1"/>
      <w:marLeft w:val="0"/>
      <w:marRight w:val="0"/>
      <w:marTop w:val="0"/>
      <w:marBottom w:val="0"/>
      <w:divBdr>
        <w:top w:val="none" w:sz="0" w:space="0" w:color="auto"/>
        <w:left w:val="none" w:sz="0" w:space="0" w:color="auto"/>
        <w:bottom w:val="none" w:sz="0" w:space="0" w:color="auto"/>
        <w:right w:val="none" w:sz="0" w:space="0" w:color="auto"/>
      </w:divBdr>
    </w:div>
    <w:div w:id="529219096">
      <w:bodyDiv w:val="1"/>
      <w:marLeft w:val="0"/>
      <w:marRight w:val="0"/>
      <w:marTop w:val="0"/>
      <w:marBottom w:val="0"/>
      <w:divBdr>
        <w:top w:val="none" w:sz="0" w:space="0" w:color="auto"/>
        <w:left w:val="none" w:sz="0" w:space="0" w:color="auto"/>
        <w:bottom w:val="none" w:sz="0" w:space="0" w:color="auto"/>
        <w:right w:val="none" w:sz="0" w:space="0" w:color="auto"/>
      </w:divBdr>
    </w:div>
    <w:div w:id="661852642">
      <w:bodyDiv w:val="1"/>
      <w:marLeft w:val="0"/>
      <w:marRight w:val="0"/>
      <w:marTop w:val="0"/>
      <w:marBottom w:val="0"/>
      <w:divBdr>
        <w:top w:val="none" w:sz="0" w:space="0" w:color="auto"/>
        <w:left w:val="none" w:sz="0" w:space="0" w:color="auto"/>
        <w:bottom w:val="none" w:sz="0" w:space="0" w:color="auto"/>
        <w:right w:val="none" w:sz="0" w:space="0" w:color="auto"/>
      </w:divBdr>
    </w:div>
    <w:div w:id="717238936">
      <w:bodyDiv w:val="1"/>
      <w:marLeft w:val="0"/>
      <w:marRight w:val="0"/>
      <w:marTop w:val="0"/>
      <w:marBottom w:val="0"/>
      <w:divBdr>
        <w:top w:val="none" w:sz="0" w:space="0" w:color="auto"/>
        <w:left w:val="none" w:sz="0" w:space="0" w:color="auto"/>
        <w:bottom w:val="none" w:sz="0" w:space="0" w:color="auto"/>
        <w:right w:val="none" w:sz="0" w:space="0" w:color="auto"/>
      </w:divBdr>
    </w:div>
    <w:div w:id="753235937">
      <w:bodyDiv w:val="1"/>
      <w:marLeft w:val="0"/>
      <w:marRight w:val="0"/>
      <w:marTop w:val="0"/>
      <w:marBottom w:val="0"/>
      <w:divBdr>
        <w:top w:val="none" w:sz="0" w:space="0" w:color="auto"/>
        <w:left w:val="none" w:sz="0" w:space="0" w:color="auto"/>
        <w:bottom w:val="none" w:sz="0" w:space="0" w:color="auto"/>
        <w:right w:val="none" w:sz="0" w:space="0" w:color="auto"/>
      </w:divBdr>
    </w:div>
    <w:div w:id="825710703">
      <w:bodyDiv w:val="1"/>
      <w:marLeft w:val="0"/>
      <w:marRight w:val="0"/>
      <w:marTop w:val="0"/>
      <w:marBottom w:val="0"/>
      <w:divBdr>
        <w:top w:val="none" w:sz="0" w:space="0" w:color="auto"/>
        <w:left w:val="none" w:sz="0" w:space="0" w:color="auto"/>
        <w:bottom w:val="none" w:sz="0" w:space="0" w:color="auto"/>
        <w:right w:val="none" w:sz="0" w:space="0" w:color="auto"/>
      </w:divBdr>
    </w:div>
    <w:div w:id="840661111">
      <w:bodyDiv w:val="1"/>
      <w:marLeft w:val="0"/>
      <w:marRight w:val="0"/>
      <w:marTop w:val="0"/>
      <w:marBottom w:val="0"/>
      <w:divBdr>
        <w:top w:val="none" w:sz="0" w:space="0" w:color="auto"/>
        <w:left w:val="none" w:sz="0" w:space="0" w:color="auto"/>
        <w:bottom w:val="none" w:sz="0" w:space="0" w:color="auto"/>
        <w:right w:val="none" w:sz="0" w:space="0" w:color="auto"/>
      </w:divBdr>
    </w:div>
    <w:div w:id="845363340">
      <w:bodyDiv w:val="1"/>
      <w:marLeft w:val="0"/>
      <w:marRight w:val="0"/>
      <w:marTop w:val="0"/>
      <w:marBottom w:val="0"/>
      <w:divBdr>
        <w:top w:val="none" w:sz="0" w:space="0" w:color="auto"/>
        <w:left w:val="none" w:sz="0" w:space="0" w:color="auto"/>
        <w:bottom w:val="none" w:sz="0" w:space="0" w:color="auto"/>
        <w:right w:val="none" w:sz="0" w:space="0" w:color="auto"/>
      </w:divBdr>
    </w:div>
    <w:div w:id="849418045">
      <w:bodyDiv w:val="1"/>
      <w:marLeft w:val="0"/>
      <w:marRight w:val="0"/>
      <w:marTop w:val="0"/>
      <w:marBottom w:val="0"/>
      <w:divBdr>
        <w:top w:val="none" w:sz="0" w:space="0" w:color="auto"/>
        <w:left w:val="none" w:sz="0" w:space="0" w:color="auto"/>
        <w:bottom w:val="none" w:sz="0" w:space="0" w:color="auto"/>
        <w:right w:val="none" w:sz="0" w:space="0" w:color="auto"/>
      </w:divBdr>
    </w:div>
    <w:div w:id="867642275">
      <w:bodyDiv w:val="1"/>
      <w:marLeft w:val="0"/>
      <w:marRight w:val="0"/>
      <w:marTop w:val="0"/>
      <w:marBottom w:val="0"/>
      <w:divBdr>
        <w:top w:val="none" w:sz="0" w:space="0" w:color="auto"/>
        <w:left w:val="none" w:sz="0" w:space="0" w:color="auto"/>
        <w:bottom w:val="none" w:sz="0" w:space="0" w:color="auto"/>
        <w:right w:val="none" w:sz="0" w:space="0" w:color="auto"/>
      </w:divBdr>
    </w:div>
    <w:div w:id="899100014">
      <w:bodyDiv w:val="1"/>
      <w:marLeft w:val="0"/>
      <w:marRight w:val="0"/>
      <w:marTop w:val="0"/>
      <w:marBottom w:val="0"/>
      <w:divBdr>
        <w:top w:val="none" w:sz="0" w:space="0" w:color="auto"/>
        <w:left w:val="none" w:sz="0" w:space="0" w:color="auto"/>
        <w:bottom w:val="none" w:sz="0" w:space="0" w:color="auto"/>
        <w:right w:val="none" w:sz="0" w:space="0" w:color="auto"/>
      </w:divBdr>
    </w:div>
    <w:div w:id="902914367">
      <w:bodyDiv w:val="1"/>
      <w:marLeft w:val="0"/>
      <w:marRight w:val="0"/>
      <w:marTop w:val="0"/>
      <w:marBottom w:val="0"/>
      <w:divBdr>
        <w:top w:val="none" w:sz="0" w:space="0" w:color="auto"/>
        <w:left w:val="none" w:sz="0" w:space="0" w:color="auto"/>
        <w:bottom w:val="none" w:sz="0" w:space="0" w:color="auto"/>
        <w:right w:val="none" w:sz="0" w:space="0" w:color="auto"/>
      </w:divBdr>
    </w:div>
    <w:div w:id="951090163">
      <w:bodyDiv w:val="1"/>
      <w:marLeft w:val="0"/>
      <w:marRight w:val="0"/>
      <w:marTop w:val="0"/>
      <w:marBottom w:val="0"/>
      <w:divBdr>
        <w:top w:val="none" w:sz="0" w:space="0" w:color="auto"/>
        <w:left w:val="none" w:sz="0" w:space="0" w:color="auto"/>
        <w:bottom w:val="none" w:sz="0" w:space="0" w:color="auto"/>
        <w:right w:val="none" w:sz="0" w:space="0" w:color="auto"/>
      </w:divBdr>
    </w:div>
    <w:div w:id="954795675">
      <w:bodyDiv w:val="1"/>
      <w:marLeft w:val="0"/>
      <w:marRight w:val="0"/>
      <w:marTop w:val="0"/>
      <w:marBottom w:val="0"/>
      <w:divBdr>
        <w:top w:val="none" w:sz="0" w:space="0" w:color="auto"/>
        <w:left w:val="none" w:sz="0" w:space="0" w:color="auto"/>
        <w:bottom w:val="none" w:sz="0" w:space="0" w:color="auto"/>
        <w:right w:val="none" w:sz="0" w:space="0" w:color="auto"/>
      </w:divBdr>
    </w:div>
    <w:div w:id="962228972">
      <w:bodyDiv w:val="1"/>
      <w:marLeft w:val="0"/>
      <w:marRight w:val="0"/>
      <w:marTop w:val="0"/>
      <w:marBottom w:val="0"/>
      <w:divBdr>
        <w:top w:val="none" w:sz="0" w:space="0" w:color="auto"/>
        <w:left w:val="none" w:sz="0" w:space="0" w:color="auto"/>
        <w:bottom w:val="none" w:sz="0" w:space="0" w:color="auto"/>
        <w:right w:val="none" w:sz="0" w:space="0" w:color="auto"/>
      </w:divBdr>
    </w:div>
    <w:div w:id="1019311689">
      <w:bodyDiv w:val="1"/>
      <w:marLeft w:val="0"/>
      <w:marRight w:val="0"/>
      <w:marTop w:val="0"/>
      <w:marBottom w:val="0"/>
      <w:divBdr>
        <w:top w:val="none" w:sz="0" w:space="0" w:color="auto"/>
        <w:left w:val="none" w:sz="0" w:space="0" w:color="auto"/>
        <w:bottom w:val="none" w:sz="0" w:space="0" w:color="auto"/>
        <w:right w:val="none" w:sz="0" w:space="0" w:color="auto"/>
      </w:divBdr>
    </w:div>
    <w:div w:id="1035082896">
      <w:bodyDiv w:val="1"/>
      <w:marLeft w:val="0"/>
      <w:marRight w:val="0"/>
      <w:marTop w:val="0"/>
      <w:marBottom w:val="0"/>
      <w:divBdr>
        <w:top w:val="none" w:sz="0" w:space="0" w:color="auto"/>
        <w:left w:val="none" w:sz="0" w:space="0" w:color="auto"/>
        <w:bottom w:val="none" w:sz="0" w:space="0" w:color="auto"/>
        <w:right w:val="none" w:sz="0" w:space="0" w:color="auto"/>
      </w:divBdr>
    </w:div>
    <w:div w:id="1037779436">
      <w:bodyDiv w:val="1"/>
      <w:marLeft w:val="0"/>
      <w:marRight w:val="0"/>
      <w:marTop w:val="0"/>
      <w:marBottom w:val="0"/>
      <w:divBdr>
        <w:top w:val="none" w:sz="0" w:space="0" w:color="auto"/>
        <w:left w:val="none" w:sz="0" w:space="0" w:color="auto"/>
        <w:bottom w:val="none" w:sz="0" w:space="0" w:color="auto"/>
        <w:right w:val="none" w:sz="0" w:space="0" w:color="auto"/>
      </w:divBdr>
    </w:div>
    <w:div w:id="1048069330">
      <w:bodyDiv w:val="1"/>
      <w:marLeft w:val="0"/>
      <w:marRight w:val="0"/>
      <w:marTop w:val="0"/>
      <w:marBottom w:val="0"/>
      <w:divBdr>
        <w:top w:val="none" w:sz="0" w:space="0" w:color="auto"/>
        <w:left w:val="none" w:sz="0" w:space="0" w:color="auto"/>
        <w:bottom w:val="none" w:sz="0" w:space="0" w:color="auto"/>
        <w:right w:val="none" w:sz="0" w:space="0" w:color="auto"/>
      </w:divBdr>
    </w:div>
    <w:div w:id="1080638236">
      <w:bodyDiv w:val="1"/>
      <w:marLeft w:val="0"/>
      <w:marRight w:val="0"/>
      <w:marTop w:val="0"/>
      <w:marBottom w:val="0"/>
      <w:divBdr>
        <w:top w:val="none" w:sz="0" w:space="0" w:color="auto"/>
        <w:left w:val="none" w:sz="0" w:space="0" w:color="auto"/>
        <w:bottom w:val="none" w:sz="0" w:space="0" w:color="auto"/>
        <w:right w:val="none" w:sz="0" w:space="0" w:color="auto"/>
      </w:divBdr>
    </w:div>
    <w:div w:id="1086533198">
      <w:bodyDiv w:val="1"/>
      <w:marLeft w:val="0"/>
      <w:marRight w:val="0"/>
      <w:marTop w:val="0"/>
      <w:marBottom w:val="0"/>
      <w:divBdr>
        <w:top w:val="none" w:sz="0" w:space="0" w:color="auto"/>
        <w:left w:val="none" w:sz="0" w:space="0" w:color="auto"/>
        <w:bottom w:val="none" w:sz="0" w:space="0" w:color="auto"/>
        <w:right w:val="none" w:sz="0" w:space="0" w:color="auto"/>
      </w:divBdr>
    </w:div>
    <w:div w:id="1093666833">
      <w:bodyDiv w:val="1"/>
      <w:marLeft w:val="0"/>
      <w:marRight w:val="0"/>
      <w:marTop w:val="0"/>
      <w:marBottom w:val="0"/>
      <w:divBdr>
        <w:top w:val="none" w:sz="0" w:space="0" w:color="auto"/>
        <w:left w:val="none" w:sz="0" w:space="0" w:color="auto"/>
        <w:bottom w:val="none" w:sz="0" w:space="0" w:color="auto"/>
        <w:right w:val="none" w:sz="0" w:space="0" w:color="auto"/>
      </w:divBdr>
    </w:div>
    <w:div w:id="1164589907">
      <w:bodyDiv w:val="1"/>
      <w:marLeft w:val="0"/>
      <w:marRight w:val="0"/>
      <w:marTop w:val="0"/>
      <w:marBottom w:val="0"/>
      <w:divBdr>
        <w:top w:val="none" w:sz="0" w:space="0" w:color="auto"/>
        <w:left w:val="none" w:sz="0" w:space="0" w:color="auto"/>
        <w:bottom w:val="none" w:sz="0" w:space="0" w:color="auto"/>
        <w:right w:val="none" w:sz="0" w:space="0" w:color="auto"/>
      </w:divBdr>
    </w:div>
    <w:div w:id="1233081150">
      <w:bodyDiv w:val="1"/>
      <w:marLeft w:val="0"/>
      <w:marRight w:val="0"/>
      <w:marTop w:val="0"/>
      <w:marBottom w:val="0"/>
      <w:divBdr>
        <w:top w:val="none" w:sz="0" w:space="0" w:color="auto"/>
        <w:left w:val="none" w:sz="0" w:space="0" w:color="auto"/>
        <w:bottom w:val="none" w:sz="0" w:space="0" w:color="auto"/>
        <w:right w:val="none" w:sz="0" w:space="0" w:color="auto"/>
      </w:divBdr>
    </w:div>
    <w:div w:id="1236164664">
      <w:bodyDiv w:val="1"/>
      <w:marLeft w:val="0"/>
      <w:marRight w:val="0"/>
      <w:marTop w:val="0"/>
      <w:marBottom w:val="0"/>
      <w:divBdr>
        <w:top w:val="none" w:sz="0" w:space="0" w:color="auto"/>
        <w:left w:val="none" w:sz="0" w:space="0" w:color="auto"/>
        <w:bottom w:val="none" w:sz="0" w:space="0" w:color="auto"/>
        <w:right w:val="none" w:sz="0" w:space="0" w:color="auto"/>
      </w:divBdr>
    </w:div>
    <w:div w:id="1260720164">
      <w:bodyDiv w:val="1"/>
      <w:marLeft w:val="0"/>
      <w:marRight w:val="0"/>
      <w:marTop w:val="0"/>
      <w:marBottom w:val="0"/>
      <w:divBdr>
        <w:top w:val="none" w:sz="0" w:space="0" w:color="auto"/>
        <w:left w:val="none" w:sz="0" w:space="0" w:color="auto"/>
        <w:bottom w:val="none" w:sz="0" w:space="0" w:color="auto"/>
        <w:right w:val="none" w:sz="0" w:space="0" w:color="auto"/>
      </w:divBdr>
    </w:div>
    <w:div w:id="1283850954">
      <w:bodyDiv w:val="1"/>
      <w:marLeft w:val="0"/>
      <w:marRight w:val="0"/>
      <w:marTop w:val="0"/>
      <w:marBottom w:val="0"/>
      <w:divBdr>
        <w:top w:val="none" w:sz="0" w:space="0" w:color="auto"/>
        <w:left w:val="none" w:sz="0" w:space="0" w:color="auto"/>
        <w:bottom w:val="none" w:sz="0" w:space="0" w:color="auto"/>
        <w:right w:val="none" w:sz="0" w:space="0" w:color="auto"/>
      </w:divBdr>
    </w:div>
    <w:div w:id="1312757239">
      <w:bodyDiv w:val="1"/>
      <w:marLeft w:val="0"/>
      <w:marRight w:val="0"/>
      <w:marTop w:val="0"/>
      <w:marBottom w:val="0"/>
      <w:divBdr>
        <w:top w:val="none" w:sz="0" w:space="0" w:color="auto"/>
        <w:left w:val="none" w:sz="0" w:space="0" w:color="auto"/>
        <w:bottom w:val="none" w:sz="0" w:space="0" w:color="auto"/>
        <w:right w:val="none" w:sz="0" w:space="0" w:color="auto"/>
      </w:divBdr>
    </w:div>
    <w:div w:id="1324772510">
      <w:bodyDiv w:val="1"/>
      <w:marLeft w:val="0"/>
      <w:marRight w:val="0"/>
      <w:marTop w:val="0"/>
      <w:marBottom w:val="0"/>
      <w:divBdr>
        <w:top w:val="none" w:sz="0" w:space="0" w:color="auto"/>
        <w:left w:val="none" w:sz="0" w:space="0" w:color="auto"/>
        <w:bottom w:val="none" w:sz="0" w:space="0" w:color="auto"/>
        <w:right w:val="none" w:sz="0" w:space="0" w:color="auto"/>
      </w:divBdr>
    </w:div>
    <w:div w:id="1355889181">
      <w:bodyDiv w:val="1"/>
      <w:marLeft w:val="0"/>
      <w:marRight w:val="0"/>
      <w:marTop w:val="0"/>
      <w:marBottom w:val="0"/>
      <w:divBdr>
        <w:top w:val="none" w:sz="0" w:space="0" w:color="auto"/>
        <w:left w:val="none" w:sz="0" w:space="0" w:color="auto"/>
        <w:bottom w:val="none" w:sz="0" w:space="0" w:color="auto"/>
        <w:right w:val="none" w:sz="0" w:space="0" w:color="auto"/>
      </w:divBdr>
    </w:div>
    <w:div w:id="1356032304">
      <w:bodyDiv w:val="1"/>
      <w:marLeft w:val="0"/>
      <w:marRight w:val="0"/>
      <w:marTop w:val="0"/>
      <w:marBottom w:val="0"/>
      <w:divBdr>
        <w:top w:val="none" w:sz="0" w:space="0" w:color="auto"/>
        <w:left w:val="none" w:sz="0" w:space="0" w:color="auto"/>
        <w:bottom w:val="none" w:sz="0" w:space="0" w:color="auto"/>
        <w:right w:val="none" w:sz="0" w:space="0" w:color="auto"/>
      </w:divBdr>
    </w:div>
    <w:div w:id="1438791232">
      <w:bodyDiv w:val="1"/>
      <w:marLeft w:val="0"/>
      <w:marRight w:val="0"/>
      <w:marTop w:val="0"/>
      <w:marBottom w:val="0"/>
      <w:divBdr>
        <w:top w:val="none" w:sz="0" w:space="0" w:color="auto"/>
        <w:left w:val="none" w:sz="0" w:space="0" w:color="auto"/>
        <w:bottom w:val="none" w:sz="0" w:space="0" w:color="auto"/>
        <w:right w:val="none" w:sz="0" w:space="0" w:color="auto"/>
      </w:divBdr>
    </w:div>
    <w:div w:id="1444957104">
      <w:bodyDiv w:val="1"/>
      <w:marLeft w:val="0"/>
      <w:marRight w:val="0"/>
      <w:marTop w:val="0"/>
      <w:marBottom w:val="0"/>
      <w:divBdr>
        <w:top w:val="none" w:sz="0" w:space="0" w:color="auto"/>
        <w:left w:val="none" w:sz="0" w:space="0" w:color="auto"/>
        <w:bottom w:val="none" w:sz="0" w:space="0" w:color="auto"/>
        <w:right w:val="none" w:sz="0" w:space="0" w:color="auto"/>
      </w:divBdr>
    </w:div>
    <w:div w:id="1530099635">
      <w:bodyDiv w:val="1"/>
      <w:marLeft w:val="0"/>
      <w:marRight w:val="0"/>
      <w:marTop w:val="0"/>
      <w:marBottom w:val="0"/>
      <w:divBdr>
        <w:top w:val="none" w:sz="0" w:space="0" w:color="auto"/>
        <w:left w:val="none" w:sz="0" w:space="0" w:color="auto"/>
        <w:bottom w:val="none" w:sz="0" w:space="0" w:color="auto"/>
        <w:right w:val="none" w:sz="0" w:space="0" w:color="auto"/>
      </w:divBdr>
    </w:div>
    <w:div w:id="1547179538">
      <w:bodyDiv w:val="1"/>
      <w:marLeft w:val="0"/>
      <w:marRight w:val="0"/>
      <w:marTop w:val="0"/>
      <w:marBottom w:val="0"/>
      <w:divBdr>
        <w:top w:val="none" w:sz="0" w:space="0" w:color="auto"/>
        <w:left w:val="none" w:sz="0" w:space="0" w:color="auto"/>
        <w:bottom w:val="none" w:sz="0" w:space="0" w:color="auto"/>
        <w:right w:val="none" w:sz="0" w:space="0" w:color="auto"/>
      </w:divBdr>
    </w:div>
    <w:div w:id="1572495679">
      <w:bodyDiv w:val="1"/>
      <w:marLeft w:val="0"/>
      <w:marRight w:val="0"/>
      <w:marTop w:val="0"/>
      <w:marBottom w:val="0"/>
      <w:divBdr>
        <w:top w:val="none" w:sz="0" w:space="0" w:color="auto"/>
        <w:left w:val="none" w:sz="0" w:space="0" w:color="auto"/>
        <w:bottom w:val="none" w:sz="0" w:space="0" w:color="auto"/>
        <w:right w:val="none" w:sz="0" w:space="0" w:color="auto"/>
      </w:divBdr>
    </w:div>
    <w:div w:id="1586645265">
      <w:bodyDiv w:val="1"/>
      <w:marLeft w:val="0"/>
      <w:marRight w:val="0"/>
      <w:marTop w:val="0"/>
      <w:marBottom w:val="0"/>
      <w:divBdr>
        <w:top w:val="none" w:sz="0" w:space="0" w:color="auto"/>
        <w:left w:val="none" w:sz="0" w:space="0" w:color="auto"/>
        <w:bottom w:val="none" w:sz="0" w:space="0" w:color="auto"/>
        <w:right w:val="none" w:sz="0" w:space="0" w:color="auto"/>
      </w:divBdr>
    </w:div>
    <w:div w:id="1621915781">
      <w:bodyDiv w:val="1"/>
      <w:marLeft w:val="0"/>
      <w:marRight w:val="0"/>
      <w:marTop w:val="0"/>
      <w:marBottom w:val="0"/>
      <w:divBdr>
        <w:top w:val="none" w:sz="0" w:space="0" w:color="auto"/>
        <w:left w:val="none" w:sz="0" w:space="0" w:color="auto"/>
        <w:bottom w:val="none" w:sz="0" w:space="0" w:color="auto"/>
        <w:right w:val="none" w:sz="0" w:space="0" w:color="auto"/>
      </w:divBdr>
    </w:div>
    <w:div w:id="1625848151">
      <w:bodyDiv w:val="1"/>
      <w:marLeft w:val="0"/>
      <w:marRight w:val="0"/>
      <w:marTop w:val="0"/>
      <w:marBottom w:val="0"/>
      <w:divBdr>
        <w:top w:val="none" w:sz="0" w:space="0" w:color="auto"/>
        <w:left w:val="none" w:sz="0" w:space="0" w:color="auto"/>
        <w:bottom w:val="none" w:sz="0" w:space="0" w:color="auto"/>
        <w:right w:val="none" w:sz="0" w:space="0" w:color="auto"/>
      </w:divBdr>
    </w:div>
    <w:div w:id="1632633017">
      <w:bodyDiv w:val="1"/>
      <w:marLeft w:val="0"/>
      <w:marRight w:val="0"/>
      <w:marTop w:val="0"/>
      <w:marBottom w:val="0"/>
      <w:divBdr>
        <w:top w:val="none" w:sz="0" w:space="0" w:color="auto"/>
        <w:left w:val="none" w:sz="0" w:space="0" w:color="auto"/>
        <w:bottom w:val="none" w:sz="0" w:space="0" w:color="auto"/>
        <w:right w:val="none" w:sz="0" w:space="0" w:color="auto"/>
      </w:divBdr>
    </w:div>
    <w:div w:id="1636637962">
      <w:bodyDiv w:val="1"/>
      <w:marLeft w:val="0"/>
      <w:marRight w:val="0"/>
      <w:marTop w:val="0"/>
      <w:marBottom w:val="0"/>
      <w:divBdr>
        <w:top w:val="none" w:sz="0" w:space="0" w:color="auto"/>
        <w:left w:val="none" w:sz="0" w:space="0" w:color="auto"/>
        <w:bottom w:val="none" w:sz="0" w:space="0" w:color="auto"/>
        <w:right w:val="none" w:sz="0" w:space="0" w:color="auto"/>
      </w:divBdr>
    </w:div>
    <w:div w:id="1643075179">
      <w:bodyDiv w:val="1"/>
      <w:marLeft w:val="0"/>
      <w:marRight w:val="0"/>
      <w:marTop w:val="0"/>
      <w:marBottom w:val="0"/>
      <w:divBdr>
        <w:top w:val="none" w:sz="0" w:space="0" w:color="auto"/>
        <w:left w:val="none" w:sz="0" w:space="0" w:color="auto"/>
        <w:bottom w:val="none" w:sz="0" w:space="0" w:color="auto"/>
        <w:right w:val="none" w:sz="0" w:space="0" w:color="auto"/>
      </w:divBdr>
    </w:div>
    <w:div w:id="1651061997">
      <w:bodyDiv w:val="1"/>
      <w:marLeft w:val="0"/>
      <w:marRight w:val="0"/>
      <w:marTop w:val="0"/>
      <w:marBottom w:val="0"/>
      <w:divBdr>
        <w:top w:val="none" w:sz="0" w:space="0" w:color="auto"/>
        <w:left w:val="none" w:sz="0" w:space="0" w:color="auto"/>
        <w:bottom w:val="none" w:sz="0" w:space="0" w:color="auto"/>
        <w:right w:val="none" w:sz="0" w:space="0" w:color="auto"/>
      </w:divBdr>
    </w:div>
    <w:div w:id="1669677540">
      <w:bodyDiv w:val="1"/>
      <w:marLeft w:val="0"/>
      <w:marRight w:val="0"/>
      <w:marTop w:val="0"/>
      <w:marBottom w:val="0"/>
      <w:divBdr>
        <w:top w:val="none" w:sz="0" w:space="0" w:color="auto"/>
        <w:left w:val="none" w:sz="0" w:space="0" w:color="auto"/>
        <w:bottom w:val="none" w:sz="0" w:space="0" w:color="auto"/>
        <w:right w:val="none" w:sz="0" w:space="0" w:color="auto"/>
      </w:divBdr>
    </w:div>
    <w:div w:id="1682464236">
      <w:bodyDiv w:val="1"/>
      <w:marLeft w:val="0"/>
      <w:marRight w:val="0"/>
      <w:marTop w:val="0"/>
      <w:marBottom w:val="0"/>
      <w:divBdr>
        <w:top w:val="none" w:sz="0" w:space="0" w:color="auto"/>
        <w:left w:val="none" w:sz="0" w:space="0" w:color="auto"/>
        <w:bottom w:val="none" w:sz="0" w:space="0" w:color="auto"/>
        <w:right w:val="none" w:sz="0" w:space="0" w:color="auto"/>
      </w:divBdr>
    </w:div>
    <w:div w:id="1685210804">
      <w:bodyDiv w:val="1"/>
      <w:marLeft w:val="0"/>
      <w:marRight w:val="0"/>
      <w:marTop w:val="0"/>
      <w:marBottom w:val="0"/>
      <w:divBdr>
        <w:top w:val="none" w:sz="0" w:space="0" w:color="auto"/>
        <w:left w:val="none" w:sz="0" w:space="0" w:color="auto"/>
        <w:bottom w:val="none" w:sz="0" w:space="0" w:color="auto"/>
        <w:right w:val="none" w:sz="0" w:space="0" w:color="auto"/>
      </w:divBdr>
    </w:div>
    <w:div w:id="1764372521">
      <w:bodyDiv w:val="1"/>
      <w:marLeft w:val="0"/>
      <w:marRight w:val="0"/>
      <w:marTop w:val="0"/>
      <w:marBottom w:val="0"/>
      <w:divBdr>
        <w:top w:val="none" w:sz="0" w:space="0" w:color="auto"/>
        <w:left w:val="none" w:sz="0" w:space="0" w:color="auto"/>
        <w:bottom w:val="none" w:sz="0" w:space="0" w:color="auto"/>
        <w:right w:val="none" w:sz="0" w:space="0" w:color="auto"/>
      </w:divBdr>
    </w:div>
    <w:div w:id="1766195831">
      <w:bodyDiv w:val="1"/>
      <w:marLeft w:val="0"/>
      <w:marRight w:val="0"/>
      <w:marTop w:val="0"/>
      <w:marBottom w:val="0"/>
      <w:divBdr>
        <w:top w:val="none" w:sz="0" w:space="0" w:color="auto"/>
        <w:left w:val="none" w:sz="0" w:space="0" w:color="auto"/>
        <w:bottom w:val="none" w:sz="0" w:space="0" w:color="auto"/>
        <w:right w:val="none" w:sz="0" w:space="0" w:color="auto"/>
      </w:divBdr>
    </w:div>
    <w:div w:id="1772360782">
      <w:bodyDiv w:val="1"/>
      <w:marLeft w:val="0"/>
      <w:marRight w:val="0"/>
      <w:marTop w:val="0"/>
      <w:marBottom w:val="0"/>
      <w:divBdr>
        <w:top w:val="none" w:sz="0" w:space="0" w:color="auto"/>
        <w:left w:val="none" w:sz="0" w:space="0" w:color="auto"/>
        <w:bottom w:val="none" w:sz="0" w:space="0" w:color="auto"/>
        <w:right w:val="none" w:sz="0" w:space="0" w:color="auto"/>
      </w:divBdr>
    </w:div>
    <w:div w:id="1824618226">
      <w:bodyDiv w:val="1"/>
      <w:marLeft w:val="0"/>
      <w:marRight w:val="0"/>
      <w:marTop w:val="0"/>
      <w:marBottom w:val="0"/>
      <w:divBdr>
        <w:top w:val="none" w:sz="0" w:space="0" w:color="auto"/>
        <w:left w:val="none" w:sz="0" w:space="0" w:color="auto"/>
        <w:bottom w:val="none" w:sz="0" w:space="0" w:color="auto"/>
        <w:right w:val="none" w:sz="0" w:space="0" w:color="auto"/>
      </w:divBdr>
    </w:div>
    <w:div w:id="1924869907">
      <w:bodyDiv w:val="1"/>
      <w:marLeft w:val="0"/>
      <w:marRight w:val="0"/>
      <w:marTop w:val="0"/>
      <w:marBottom w:val="0"/>
      <w:divBdr>
        <w:top w:val="none" w:sz="0" w:space="0" w:color="auto"/>
        <w:left w:val="none" w:sz="0" w:space="0" w:color="auto"/>
        <w:bottom w:val="none" w:sz="0" w:space="0" w:color="auto"/>
        <w:right w:val="none" w:sz="0" w:space="0" w:color="auto"/>
      </w:divBdr>
    </w:div>
    <w:div w:id="1959680770">
      <w:bodyDiv w:val="1"/>
      <w:marLeft w:val="0"/>
      <w:marRight w:val="0"/>
      <w:marTop w:val="0"/>
      <w:marBottom w:val="0"/>
      <w:divBdr>
        <w:top w:val="none" w:sz="0" w:space="0" w:color="auto"/>
        <w:left w:val="none" w:sz="0" w:space="0" w:color="auto"/>
        <w:bottom w:val="none" w:sz="0" w:space="0" w:color="auto"/>
        <w:right w:val="none" w:sz="0" w:space="0" w:color="auto"/>
      </w:divBdr>
    </w:div>
    <w:div w:id="1982802461">
      <w:bodyDiv w:val="1"/>
      <w:marLeft w:val="0"/>
      <w:marRight w:val="0"/>
      <w:marTop w:val="0"/>
      <w:marBottom w:val="0"/>
      <w:divBdr>
        <w:top w:val="none" w:sz="0" w:space="0" w:color="auto"/>
        <w:left w:val="none" w:sz="0" w:space="0" w:color="auto"/>
        <w:bottom w:val="none" w:sz="0" w:space="0" w:color="auto"/>
        <w:right w:val="none" w:sz="0" w:space="0" w:color="auto"/>
      </w:divBdr>
    </w:div>
    <w:div w:id="1990285183">
      <w:bodyDiv w:val="1"/>
      <w:marLeft w:val="0"/>
      <w:marRight w:val="0"/>
      <w:marTop w:val="0"/>
      <w:marBottom w:val="0"/>
      <w:divBdr>
        <w:top w:val="none" w:sz="0" w:space="0" w:color="auto"/>
        <w:left w:val="none" w:sz="0" w:space="0" w:color="auto"/>
        <w:bottom w:val="none" w:sz="0" w:space="0" w:color="auto"/>
        <w:right w:val="none" w:sz="0" w:space="0" w:color="auto"/>
      </w:divBdr>
    </w:div>
    <w:div w:id="2031906774">
      <w:bodyDiv w:val="1"/>
      <w:marLeft w:val="0"/>
      <w:marRight w:val="0"/>
      <w:marTop w:val="0"/>
      <w:marBottom w:val="0"/>
      <w:divBdr>
        <w:top w:val="none" w:sz="0" w:space="0" w:color="auto"/>
        <w:left w:val="none" w:sz="0" w:space="0" w:color="auto"/>
        <w:bottom w:val="none" w:sz="0" w:space="0" w:color="auto"/>
        <w:right w:val="none" w:sz="0" w:space="0" w:color="auto"/>
      </w:divBdr>
    </w:div>
    <w:div w:id="2035308193">
      <w:bodyDiv w:val="1"/>
      <w:marLeft w:val="0"/>
      <w:marRight w:val="0"/>
      <w:marTop w:val="0"/>
      <w:marBottom w:val="0"/>
      <w:divBdr>
        <w:top w:val="none" w:sz="0" w:space="0" w:color="auto"/>
        <w:left w:val="none" w:sz="0" w:space="0" w:color="auto"/>
        <w:bottom w:val="none" w:sz="0" w:space="0" w:color="auto"/>
        <w:right w:val="none" w:sz="0" w:space="0" w:color="auto"/>
      </w:divBdr>
    </w:div>
    <w:div w:id="2048868005">
      <w:bodyDiv w:val="1"/>
      <w:marLeft w:val="0"/>
      <w:marRight w:val="0"/>
      <w:marTop w:val="0"/>
      <w:marBottom w:val="0"/>
      <w:divBdr>
        <w:top w:val="none" w:sz="0" w:space="0" w:color="auto"/>
        <w:left w:val="none" w:sz="0" w:space="0" w:color="auto"/>
        <w:bottom w:val="none" w:sz="0" w:space="0" w:color="auto"/>
        <w:right w:val="none" w:sz="0" w:space="0" w:color="auto"/>
      </w:divBdr>
    </w:div>
    <w:div w:id="2121488844">
      <w:bodyDiv w:val="1"/>
      <w:marLeft w:val="0"/>
      <w:marRight w:val="0"/>
      <w:marTop w:val="0"/>
      <w:marBottom w:val="0"/>
      <w:divBdr>
        <w:top w:val="none" w:sz="0" w:space="0" w:color="auto"/>
        <w:left w:val="none" w:sz="0" w:space="0" w:color="auto"/>
        <w:bottom w:val="none" w:sz="0" w:space="0" w:color="auto"/>
        <w:right w:val="none" w:sz="0" w:space="0" w:color="auto"/>
      </w:divBdr>
    </w:div>
    <w:div w:id="21391759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p-by-step.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step-by-step.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tep-by-step.ru/" TargetMode="External"/><Relationship Id="rId4" Type="http://schemas.openxmlformats.org/officeDocument/2006/relationships/webSettings" Target="webSettings.xml"/><Relationship Id="rId9" Type="http://schemas.openxmlformats.org/officeDocument/2006/relationships/hyperlink" Target="http://www.step-by-step.r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step-by-step.ru/"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456</TotalTime>
  <Pages>6</Pages>
  <Words>1734</Words>
  <Characters>9889</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Список полей для описания отчета</vt:lpstr>
    </vt:vector>
  </TitlesOfParts>
  <Company>RBC</Company>
  <LinksUpToDate>false</LinksUpToDate>
  <CharactersWithSpaces>11600</CharactersWithSpaces>
  <SharedDoc>false</SharedDoc>
  <HLinks>
    <vt:vector size="30" baseType="variant">
      <vt:variant>
        <vt:i4>2359362</vt:i4>
      </vt:variant>
      <vt:variant>
        <vt:i4>9</vt:i4>
      </vt:variant>
      <vt:variant>
        <vt:i4>0</vt:i4>
      </vt:variant>
      <vt:variant>
        <vt:i4>5</vt:i4>
      </vt:variant>
      <vt:variant>
        <vt:lpwstr>http://www.step-by-step.ru/</vt:lpwstr>
      </vt:variant>
      <vt:variant>
        <vt:lpwstr/>
      </vt:variant>
      <vt:variant>
        <vt:i4>2359362</vt:i4>
      </vt:variant>
      <vt:variant>
        <vt:i4>6</vt:i4>
      </vt:variant>
      <vt:variant>
        <vt:i4>0</vt:i4>
      </vt:variant>
      <vt:variant>
        <vt:i4>5</vt:i4>
      </vt:variant>
      <vt:variant>
        <vt:lpwstr>http://www.step-by-step.ru/</vt:lpwstr>
      </vt:variant>
      <vt:variant>
        <vt:lpwstr/>
      </vt:variant>
      <vt:variant>
        <vt:i4>2359362</vt:i4>
      </vt:variant>
      <vt:variant>
        <vt:i4>3</vt:i4>
      </vt:variant>
      <vt:variant>
        <vt:i4>0</vt:i4>
      </vt:variant>
      <vt:variant>
        <vt:i4>5</vt:i4>
      </vt:variant>
      <vt:variant>
        <vt:lpwstr>http://www.step-by-step.ru/</vt:lpwstr>
      </vt:variant>
      <vt:variant>
        <vt:lpwstr/>
      </vt:variant>
      <vt:variant>
        <vt:i4>2359362</vt:i4>
      </vt:variant>
      <vt:variant>
        <vt:i4>0</vt:i4>
      </vt:variant>
      <vt:variant>
        <vt:i4>0</vt:i4>
      </vt:variant>
      <vt:variant>
        <vt:i4>5</vt:i4>
      </vt:variant>
      <vt:variant>
        <vt:lpwstr>http://www.step-by-step.ru/</vt:lpwstr>
      </vt:variant>
      <vt:variant>
        <vt:lpwstr/>
      </vt:variant>
      <vt:variant>
        <vt:i4>2359405</vt:i4>
      </vt:variant>
      <vt:variant>
        <vt:i4>0</vt:i4>
      </vt:variant>
      <vt:variant>
        <vt:i4>0</vt:i4>
      </vt:variant>
      <vt:variant>
        <vt:i4>5</vt:i4>
      </vt:variant>
      <vt:variant>
        <vt:lpwstr>http://www.step-by-step.ru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Список полей для описания отчета</dc:title>
  <dc:subject/>
  <dc:creator>user</dc:creator>
  <cp:keywords/>
  <dc:description/>
  <cp:lastModifiedBy>user</cp:lastModifiedBy>
  <cp:revision>15</cp:revision>
  <cp:lastPrinted>2007-02-02T15:05:00Z</cp:lastPrinted>
  <dcterms:created xsi:type="dcterms:W3CDTF">2018-01-11T14:06:00Z</dcterms:created>
  <dcterms:modified xsi:type="dcterms:W3CDTF">2018-08-17T08:01:00Z</dcterms:modified>
</cp:coreProperties>
</file>